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5b338cdf82a45a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101"/>
        <w:gridCol w:w="1559"/>
        <w:gridCol w:w="1984"/>
        <w:gridCol w:w="851"/>
        <w:gridCol w:w="567"/>
        <w:gridCol w:w="3226"/>
      </w:tblGrid>
      <w:tr w:rsidR="000500DD">
        <w:tc>
          <w:tcPr>
            <w:tcW w:w="5495" w:type="dxa"/>
            <w:gridSpan w:val="4"/>
            <w:tcBorders>
              <w:top w:val="nil"/>
              <w:left w:val="nil"/>
              <w:bottom w:val="nil"/>
              <w:right w:val="nil"/>
            </w:tcBorders>
          </w:tcPr>
          <w:p w:rsidR="000500DD" w:rsidRDefault="007D4D9C" w:rsidP="007D4D9C">
            <w:pPr>
              <w:ind w:right="397"/>
              <w:jc w:val="both"/>
              <w:rPr>
                <w:b/>
                <w:bCs/>
              </w:rPr>
            </w:pPr>
            <w:r>
              <w:rPr>
                <w:b/>
                <w:bCs/>
              </w:rPr>
              <w:t>W</w:t>
            </w:r>
            <w:r w:rsidR="007406D7">
              <w:rPr>
                <w:b/>
                <w:bCs/>
              </w:rPr>
              <w:t>E</w:t>
            </w:r>
            <w:r>
              <w:rPr>
                <w:b/>
                <w:bCs/>
              </w:rPr>
              <w:t>S</w:t>
            </w:r>
            <w:r w:rsidR="007406D7">
              <w:rPr>
                <w:b/>
                <w:bCs/>
              </w:rPr>
              <w:t>T AREA PLANNING COMMITTEE</w:t>
            </w:r>
          </w:p>
        </w:tc>
        <w:tc>
          <w:tcPr>
            <w:tcW w:w="3793" w:type="dxa"/>
            <w:gridSpan w:val="2"/>
            <w:tcBorders>
              <w:top w:val="nil"/>
              <w:left w:val="nil"/>
              <w:bottom w:val="nil"/>
              <w:right w:val="nil"/>
            </w:tcBorders>
          </w:tcPr>
          <w:p w:rsidR="000500DD" w:rsidRPr="007406D7" w:rsidRDefault="007D4D9C">
            <w:pPr>
              <w:ind w:right="397"/>
              <w:jc w:val="both"/>
              <w:rPr>
                <w:b/>
              </w:rPr>
            </w:pPr>
            <w:r>
              <w:rPr>
                <w:b/>
              </w:rPr>
              <w:t>8</w:t>
            </w:r>
            <w:r w:rsidR="007406D7" w:rsidRPr="007406D7">
              <w:rPr>
                <w:b/>
                <w:vertAlign w:val="superscript"/>
              </w:rPr>
              <w:t>th</w:t>
            </w:r>
            <w:r w:rsidR="007406D7" w:rsidRPr="007406D7">
              <w:rPr>
                <w:b/>
              </w:rPr>
              <w:t xml:space="preserve"> </w:t>
            </w:r>
            <w:r w:rsidR="00CF56D3">
              <w:rPr>
                <w:b/>
              </w:rPr>
              <w:t>April</w:t>
            </w:r>
            <w:r w:rsidR="007406D7" w:rsidRPr="007406D7">
              <w:rPr>
                <w:b/>
              </w:rPr>
              <w:t xml:space="preserve"> 2014</w:t>
            </w:r>
          </w:p>
          <w:p w:rsidR="000500DD" w:rsidRDefault="000500DD">
            <w:pPr>
              <w:ind w:right="398"/>
              <w:jc w:val="both"/>
              <w:rPr>
                <w:sz w:val="22"/>
                <w:szCs w:val="22"/>
              </w:rPr>
            </w:pPr>
          </w:p>
          <w:p w:rsidR="000500DD" w:rsidRDefault="000500DD">
            <w:pPr>
              <w:ind w:right="397"/>
              <w:jc w:val="both"/>
            </w:pPr>
          </w:p>
        </w:tc>
      </w:tr>
      <w:tr w:rsidR="000500DD" w:rsidTr="001E13FE">
        <w:tc>
          <w:tcPr>
            <w:tcW w:w="2660" w:type="dxa"/>
            <w:gridSpan w:val="2"/>
            <w:tcBorders>
              <w:top w:val="nil"/>
              <w:left w:val="nil"/>
              <w:bottom w:val="nil"/>
              <w:right w:val="nil"/>
            </w:tcBorders>
          </w:tcPr>
          <w:p w:rsidR="000500DD" w:rsidRDefault="000500DD">
            <w:pPr>
              <w:jc w:val="right"/>
            </w:pPr>
            <w:r>
              <w:rPr>
                <w:b/>
                <w:bCs/>
              </w:rPr>
              <w:t>Order Name:</w:t>
            </w:r>
          </w:p>
        </w:tc>
        <w:tc>
          <w:tcPr>
            <w:tcW w:w="6628" w:type="dxa"/>
            <w:gridSpan w:val="4"/>
            <w:tcBorders>
              <w:top w:val="nil"/>
              <w:left w:val="nil"/>
              <w:bottom w:val="nil"/>
              <w:right w:val="nil"/>
            </w:tcBorders>
          </w:tcPr>
          <w:p w:rsidR="000500DD" w:rsidRDefault="000500DD" w:rsidP="00CF56D3">
            <w:r>
              <w:t xml:space="preserve">Oxford City Council </w:t>
            </w:r>
            <w:r w:rsidR="00CF56D3">
              <w:t>–</w:t>
            </w:r>
            <w:r>
              <w:t xml:space="preserve"> </w:t>
            </w:r>
            <w:r w:rsidR="00CF56D3">
              <w:t>Folly Bridge</w:t>
            </w:r>
            <w:r>
              <w:t xml:space="preserve"> (No.1) Tree Preservation Order, 2013</w:t>
            </w:r>
          </w:p>
        </w:tc>
      </w:tr>
      <w:tr w:rsidR="000500DD" w:rsidTr="001E13FE">
        <w:tc>
          <w:tcPr>
            <w:tcW w:w="2660" w:type="dxa"/>
            <w:gridSpan w:val="2"/>
            <w:tcBorders>
              <w:top w:val="nil"/>
              <w:left w:val="nil"/>
              <w:bottom w:val="nil"/>
              <w:right w:val="nil"/>
            </w:tcBorders>
          </w:tcPr>
          <w:p w:rsidR="000500DD" w:rsidRDefault="000500DD">
            <w:pPr>
              <w:jc w:val="right"/>
            </w:pPr>
          </w:p>
        </w:tc>
        <w:tc>
          <w:tcPr>
            <w:tcW w:w="6628" w:type="dxa"/>
            <w:gridSpan w:val="4"/>
            <w:tcBorders>
              <w:top w:val="nil"/>
              <w:left w:val="nil"/>
              <w:bottom w:val="nil"/>
              <w:right w:val="nil"/>
            </w:tcBorders>
          </w:tcPr>
          <w:p w:rsidR="000500DD" w:rsidRDefault="000500DD"/>
        </w:tc>
      </w:tr>
      <w:tr w:rsidR="000500DD" w:rsidTr="001E13FE">
        <w:tc>
          <w:tcPr>
            <w:tcW w:w="2660" w:type="dxa"/>
            <w:gridSpan w:val="2"/>
            <w:tcBorders>
              <w:top w:val="nil"/>
              <w:left w:val="nil"/>
              <w:bottom w:val="nil"/>
              <w:right w:val="nil"/>
            </w:tcBorders>
          </w:tcPr>
          <w:p w:rsidR="000500DD" w:rsidRDefault="000500DD">
            <w:pPr>
              <w:jc w:val="right"/>
            </w:pPr>
            <w:r>
              <w:rPr>
                <w:b/>
                <w:bCs/>
              </w:rPr>
              <w:t>Decision Due by:</w:t>
            </w:r>
          </w:p>
        </w:tc>
        <w:tc>
          <w:tcPr>
            <w:tcW w:w="6628" w:type="dxa"/>
            <w:gridSpan w:val="4"/>
            <w:tcBorders>
              <w:top w:val="nil"/>
              <w:left w:val="nil"/>
              <w:bottom w:val="nil"/>
              <w:right w:val="nil"/>
            </w:tcBorders>
          </w:tcPr>
          <w:p w:rsidR="000500DD" w:rsidRDefault="00795392" w:rsidP="004C060F">
            <w:pPr>
              <w:pStyle w:val="Header"/>
              <w:tabs>
                <w:tab w:val="clear" w:pos="4153"/>
                <w:tab w:val="clear" w:pos="8306"/>
              </w:tabs>
            </w:pPr>
            <w:r>
              <w:t>30</w:t>
            </w:r>
            <w:r w:rsidR="00707054" w:rsidRPr="00707054">
              <w:rPr>
                <w:vertAlign w:val="superscript"/>
              </w:rPr>
              <w:t>th</w:t>
            </w:r>
            <w:r>
              <w:t xml:space="preserve"> </w:t>
            </w:r>
            <w:r w:rsidR="004C060F">
              <w:t>April</w:t>
            </w:r>
            <w:r>
              <w:t xml:space="preserve"> 2014</w:t>
            </w:r>
          </w:p>
        </w:tc>
      </w:tr>
      <w:tr w:rsidR="000500DD" w:rsidTr="001E13FE">
        <w:tc>
          <w:tcPr>
            <w:tcW w:w="2660" w:type="dxa"/>
            <w:gridSpan w:val="2"/>
            <w:tcBorders>
              <w:top w:val="nil"/>
              <w:left w:val="nil"/>
              <w:bottom w:val="nil"/>
              <w:right w:val="nil"/>
            </w:tcBorders>
          </w:tcPr>
          <w:p w:rsidR="000500DD" w:rsidRDefault="000500DD">
            <w:pPr>
              <w:jc w:val="right"/>
              <w:rPr>
                <w:b/>
                <w:bCs/>
              </w:rPr>
            </w:pPr>
          </w:p>
        </w:tc>
        <w:tc>
          <w:tcPr>
            <w:tcW w:w="6628" w:type="dxa"/>
            <w:gridSpan w:val="4"/>
            <w:tcBorders>
              <w:top w:val="nil"/>
              <w:left w:val="nil"/>
              <w:bottom w:val="nil"/>
              <w:right w:val="nil"/>
            </w:tcBorders>
          </w:tcPr>
          <w:p w:rsidR="000500DD" w:rsidRDefault="000500DD"/>
        </w:tc>
      </w:tr>
      <w:tr w:rsidR="000500DD" w:rsidTr="001E13FE">
        <w:tc>
          <w:tcPr>
            <w:tcW w:w="2660" w:type="dxa"/>
            <w:gridSpan w:val="2"/>
            <w:tcBorders>
              <w:top w:val="nil"/>
              <w:left w:val="nil"/>
              <w:bottom w:val="nil"/>
              <w:right w:val="nil"/>
            </w:tcBorders>
          </w:tcPr>
          <w:p w:rsidR="000500DD" w:rsidRDefault="000500DD">
            <w:pPr>
              <w:jc w:val="right"/>
              <w:rPr>
                <w:b/>
                <w:bCs/>
              </w:rPr>
            </w:pPr>
            <w:r>
              <w:rPr>
                <w:b/>
                <w:bCs/>
              </w:rPr>
              <w:t>Site Address:</w:t>
            </w:r>
          </w:p>
        </w:tc>
        <w:tc>
          <w:tcPr>
            <w:tcW w:w="6628" w:type="dxa"/>
            <w:gridSpan w:val="4"/>
            <w:tcBorders>
              <w:top w:val="nil"/>
              <w:left w:val="nil"/>
              <w:bottom w:val="nil"/>
              <w:right w:val="nil"/>
            </w:tcBorders>
          </w:tcPr>
          <w:p w:rsidR="000500DD" w:rsidRDefault="00795392" w:rsidP="00795392">
            <w:r>
              <w:t xml:space="preserve">Land to the south of 5 Folly Bridge, Oxford, </w:t>
            </w:r>
            <w:proofErr w:type="spellStart"/>
            <w:r>
              <w:t>Oxfordshire</w:t>
            </w:r>
            <w:proofErr w:type="spellEnd"/>
          </w:p>
        </w:tc>
      </w:tr>
      <w:tr w:rsidR="000500DD" w:rsidTr="001E13FE">
        <w:tc>
          <w:tcPr>
            <w:tcW w:w="2660" w:type="dxa"/>
            <w:gridSpan w:val="2"/>
            <w:tcBorders>
              <w:top w:val="nil"/>
              <w:left w:val="nil"/>
              <w:bottom w:val="nil"/>
              <w:right w:val="nil"/>
            </w:tcBorders>
          </w:tcPr>
          <w:p w:rsidR="000500DD" w:rsidRDefault="000500DD">
            <w:pPr>
              <w:jc w:val="right"/>
            </w:pPr>
          </w:p>
        </w:tc>
        <w:tc>
          <w:tcPr>
            <w:tcW w:w="6628" w:type="dxa"/>
            <w:gridSpan w:val="4"/>
            <w:tcBorders>
              <w:top w:val="nil"/>
              <w:left w:val="nil"/>
              <w:bottom w:val="nil"/>
              <w:right w:val="nil"/>
            </w:tcBorders>
          </w:tcPr>
          <w:p w:rsidR="000500DD" w:rsidRDefault="000500DD"/>
        </w:tc>
      </w:tr>
      <w:tr w:rsidR="000500DD" w:rsidTr="001E13FE">
        <w:tc>
          <w:tcPr>
            <w:tcW w:w="2660" w:type="dxa"/>
            <w:gridSpan w:val="2"/>
            <w:tcBorders>
              <w:top w:val="nil"/>
              <w:left w:val="nil"/>
              <w:bottom w:val="nil"/>
              <w:right w:val="nil"/>
            </w:tcBorders>
          </w:tcPr>
          <w:p w:rsidR="000500DD" w:rsidRDefault="000500DD">
            <w:pPr>
              <w:jc w:val="right"/>
              <w:rPr>
                <w:b/>
                <w:bCs/>
              </w:rPr>
            </w:pPr>
            <w:r>
              <w:rPr>
                <w:b/>
                <w:bCs/>
              </w:rPr>
              <w:t>Ward:</w:t>
            </w:r>
          </w:p>
        </w:tc>
        <w:tc>
          <w:tcPr>
            <w:tcW w:w="6628" w:type="dxa"/>
            <w:gridSpan w:val="4"/>
            <w:tcBorders>
              <w:top w:val="nil"/>
              <w:left w:val="nil"/>
              <w:bottom w:val="nil"/>
              <w:right w:val="nil"/>
            </w:tcBorders>
          </w:tcPr>
          <w:p w:rsidR="000500DD" w:rsidRDefault="00795392">
            <w:proofErr w:type="spellStart"/>
            <w:r w:rsidRPr="00795392">
              <w:t>Hinksey</w:t>
            </w:r>
            <w:proofErr w:type="spellEnd"/>
            <w:r w:rsidRPr="00795392">
              <w:t xml:space="preserve"> Park</w:t>
            </w:r>
          </w:p>
        </w:tc>
      </w:tr>
      <w:tr w:rsidR="000500DD">
        <w:tc>
          <w:tcPr>
            <w:tcW w:w="1101" w:type="dxa"/>
            <w:tcBorders>
              <w:top w:val="nil"/>
              <w:left w:val="nil"/>
              <w:bottom w:val="nil"/>
              <w:right w:val="nil"/>
            </w:tcBorders>
          </w:tcPr>
          <w:p w:rsidR="000500DD" w:rsidRDefault="000500DD"/>
        </w:tc>
        <w:tc>
          <w:tcPr>
            <w:tcW w:w="3543" w:type="dxa"/>
            <w:gridSpan w:val="2"/>
            <w:tcBorders>
              <w:top w:val="nil"/>
              <w:left w:val="nil"/>
              <w:bottom w:val="nil"/>
              <w:right w:val="nil"/>
            </w:tcBorders>
          </w:tcPr>
          <w:p w:rsidR="000500DD" w:rsidRDefault="000500DD">
            <w:pPr>
              <w:pStyle w:val="Header"/>
              <w:tabs>
                <w:tab w:val="clear" w:pos="4153"/>
                <w:tab w:val="clear" w:pos="8306"/>
              </w:tabs>
            </w:pPr>
          </w:p>
        </w:tc>
        <w:tc>
          <w:tcPr>
            <w:tcW w:w="1418" w:type="dxa"/>
            <w:gridSpan w:val="2"/>
            <w:tcBorders>
              <w:top w:val="nil"/>
              <w:left w:val="nil"/>
              <w:bottom w:val="nil"/>
              <w:right w:val="nil"/>
            </w:tcBorders>
          </w:tcPr>
          <w:p w:rsidR="000500DD" w:rsidRDefault="000500DD"/>
        </w:tc>
        <w:tc>
          <w:tcPr>
            <w:tcW w:w="3226" w:type="dxa"/>
            <w:tcBorders>
              <w:top w:val="nil"/>
              <w:left w:val="nil"/>
              <w:bottom w:val="nil"/>
              <w:right w:val="nil"/>
            </w:tcBorders>
          </w:tcPr>
          <w:p w:rsidR="000500DD" w:rsidRDefault="000500DD">
            <w:pPr>
              <w:pStyle w:val="Header"/>
              <w:tabs>
                <w:tab w:val="clear" w:pos="4153"/>
                <w:tab w:val="clear" w:pos="8306"/>
              </w:tabs>
            </w:pPr>
          </w:p>
        </w:tc>
      </w:tr>
    </w:tbl>
    <w:p w:rsidR="000500DD" w:rsidRDefault="000500DD">
      <w:pPr>
        <w:pBdr>
          <w:bottom w:val="single" w:sz="4" w:space="1" w:color="auto"/>
        </w:pBdr>
      </w:pPr>
    </w:p>
    <w:p w:rsidR="002A4574" w:rsidRDefault="002A4574" w:rsidP="0031555D">
      <w:pPr>
        <w:jc w:val="both"/>
        <w:rPr>
          <w:b/>
          <w:bCs/>
        </w:rPr>
      </w:pPr>
    </w:p>
    <w:p w:rsidR="002A4574" w:rsidRDefault="002A4574" w:rsidP="0031555D">
      <w:pPr>
        <w:jc w:val="both"/>
        <w:rPr>
          <w:b/>
          <w:bCs/>
        </w:rPr>
      </w:pPr>
    </w:p>
    <w:p w:rsidR="000500DD" w:rsidRDefault="000500DD" w:rsidP="0031555D">
      <w:pPr>
        <w:jc w:val="both"/>
        <w:rPr>
          <w:b/>
          <w:bCs/>
        </w:rPr>
      </w:pPr>
      <w:r>
        <w:rPr>
          <w:b/>
          <w:bCs/>
        </w:rPr>
        <w:t>Recommendation:</w:t>
      </w:r>
    </w:p>
    <w:p w:rsidR="007406D7" w:rsidRPr="007C500E" w:rsidRDefault="007406D7" w:rsidP="00361130">
      <w:pPr>
        <w:jc w:val="both"/>
        <w:rPr>
          <w:bCs/>
        </w:rPr>
      </w:pPr>
      <w:r>
        <w:rPr>
          <w:bCs/>
        </w:rPr>
        <w:t xml:space="preserve">To confirm the </w:t>
      </w:r>
      <w:r w:rsidR="00E25227">
        <w:t>Oxford City Council – Folly Bridge (No.1) Tree Preservation Order, 2013</w:t>
      </w:r>
      <w:r>
        <w:rPr>
          <w:bCs/>
        </w:rPr>
        <w:t xml:space="preserve"> </w:t>
      </w:r>
      <w:r w:rsidRPr="007C500E">
        <w:rPr>
          <w:bCs/>
        </w:rPr>
        <w:t>with</w:t>
      </w:r>
      <w:r w:rsidR="00361130" w:rsidRPr="007C500E">
        <w:rPr>
          <w:bCs/>
        </w:rPr>
        <w:t xml:space="preserve"> a</w:t>
      </w:r>
      <w:r w:rsidR="00E25227" w:rsidRPr="007C500E">
        <w:rPr>
          <w:bCs/>
        </w:rPr>
        <w:t xml:space="preserve"> </w:t>
      </w:r>
      <w:r w:rsidRPr="007C500E">
        <w:rPr>
          <w:bCs/>
        </w:rPr>
        <w:t>modifi</w:t>
      </w:r>
      <w:r w:rsidR="00E25227" w:rsidRPr="007C500E">
        <w:rPr>
          <w:bCs/>
        </w:rPr>
        <w:t>cation</w:t>
      </w:r>
      <w:r w:rsidR="00361130" w:rsidRPr="007C500E">
        <w:rPr>
          <w:bCs/>
        </w:rPr>
        <w:t xml:space="preserve"> changing the wording in the order Schedule; at paragraph 2(2), line four: “…Regulations 2011.” should read “…Regulations 2012</w:t>
      </w:r>
      <w:r w:rsidRPr="007C500E">
        <w:rPr>
          <w:bCs/>
        </w:rPr>
        <w:t xml:space="preserve">.  </w:t>
      </w:r>
    </w:p>
    <w:p w:rsidR="000500DD" w:rsidRDefault="000500DD" w:rsidP="00CA3F2D">
      <w:pPr>
        <w:jc w:val="both"/>
        <w:rPr>
          <w:b/>
          <w:bCs/>
        </w:rPr>
      </w:pPr>
    </w:p>
    <w:p w:rsidR="00707054" w:rsidRDefault="00707054" w:rsidP="00CA3F2D">
      <w:pPr>
        <w:jc w:val="both"/>
        <w:rPr>
          <w:b/>
          <w:bCs/>
        </w:rPr>
      </w:pPr>
      <w:r>
        <w:rPr>
          <w:b/>
          <w:bCs/>
        </w:rPr>
        <w:t>Background:</w:t>
      </w:r>
    </w:p>
    <w:p w:rsidR="00EE284F" w:rsidRDefault="00EE284F" w:rsidP="00CA3F2D">
      <w:pPr>
        <w:jc w:val="both"/>
        <w:rPr>
          <w:bCs/>
        </w:rPr>
      </w:pPr>
      <w:r w:rsidRPr="00EE284F">
        <w:rPr>
          <w:bCs/>
        </w:rPr>
        <w:t xml:space="preserve">The </w:t>
      </w:r>
      <w:r w:rsidR="00E25227">
        <w:t xml:space="preserve">Oxford City Council – Folly Bridge (No.1) Tree Preservation Order, 2013 </w:t>
      </w:r>
      <w:r w:rsidRPr="00EE284F">
        <w:rPr>
          <w:bCs/>
        </w:rPr>
        <w:t xml:space="preserve">was made on </w:t>
      </w:r>
      <w:r w:rsidR="00E25227">
        <w:rPr>
          <w:bCs/>
        </w:rPr>
        <w:t>30</w:t>
      </w:r>
      <w:r w:rsidRPr="00EE284F">
        <w:rPr>
          <w:bCs/>
          <w:vertAlign w:val="superscript"/>
        </w:rPr>
        <w:t>th</w:t>
      </w:r>
      <w:r>
        <w:rPr>
          <w:bCs/>
        </w:rPr>
        <w:t xml:space="preserve"> </w:t>
      </w:r>
      <w:r w:rsidR="00E25227">
        <w:rPr>
          <w:bCs/>
        </w:rPr>
        <w:t>October</w:t>
      </w:r>
      <w:r>
        <w:rPr>
          <w:bCs/>
        </w:rPr>
        <w:t xml:space="preserve"> 2013</w:t>
      </w:r>
      <w:r w:rsidRPr="00EE284F">
        <w:rPr>
          <w:bCs/>
        </w:rPr>
        <w:t>.</w:t>
      </w:r>
      <w:r w:rsidR="00E904A2">
        <w:rPr>
          <w:bCs/>
        </w:rPr>
        <w:t xml:space="preserve"> It protects </w:t>
      </w:r>
      <w:r w:rsidR="00E25227">
        <w:rPr>
          <w:bCs/>
        </w:rPr>
        <w:t>two crack willow trees, identified as T.1 and T.2</w:t>
      </w:r>
      <w:r w:rsidR="00E904A2">
        <w:rPr>
          <w:bCs/>
        </w:rPr>
        <w:t xml:space="preserve"> on the plan (</w:t>
      </w:r>
      <w:r w:rsidR="00806566" w:rsidRPr="00922ED2">
        <w:rPr>
          <w:bCs/>
        </w:rPr>
        <w:t>Appendix 1</w:t>
      </w:r>
      <w:r w:rsidR="00E904A2" w:rsidRPr="00922ED2">
        <w:rPr>
          <w:bCs/>
        </w:rPr>
        <w:t xml:space="preserve">) </w:t>
      </w:r>
      <w:r w:rsidR="00E904A2">
        <w:rPr>
          <w:bCs/>
        </w:rPr>
        <w:t xml:space="preserve">standing </w:t>
      </w:r>
      <w:r w:rsidR="00E25227">
        <w:rPr>
          <w:bCs/>
        </w:rPr>
        <w:t xml:space="preserve">on small </w:t>
      </w:r>
      <w:r w:rsidR="00DB0DF8">
        <w:rPr>
          <w:bCs/>
        </w:rPr>
        <w:t>triangles of land north and south of the Thames towpath, to the west of Folly Bridge on the Abingdon Road</w:t>
      </w:r>
      <w:r w:rsidR="00E904A2">
        <w:rPr>
          <w:bCs/>
        </w:rPr>
        <w:t>.</w:t>
      </w:r>
      <w:r w:rsidR="001E13FE">
        <w:rPr>
          <w:bCs/>
        </w:rPr>
        <w:t xml:space="preserve"> </w:t>
      </w:r>
      <w:r w:rsidRPr="00EE284F">
        <w:rPr>
          <w:bCs/>
        </w:rPr>
        <w:t xml:space="preserve">The </w:t>
      </w:r>
      <w:r w:rsidR="00681144">
        <w:rPr>
          <w:bCs/>
        </w:rPr>
        <w:t>Tree Preservation Order (TPO)</w:t>
      </w:r>
      <w:r w:rsidRPr="00EE284F">
        <w:rPr>
          <w:bCs/>
        </w:rPr>
        <w:t xml:space="preserve"> was made </w:t>
      </w:r>
      <w:r>
        <w:rPr>
          <w:bCs/>
        </w:rPr>
        <w:t>in response to</w:t>
      </w:r>
      <w:r w:rsidR="00A53A88">
        <w:rPr>
          <w:bCs/>
        </w:rPr>
        <w:t xml:space="preserve"> a Section 211 Notice </w:t>
      </w:r>
      <w:r w:rsidR="00FD2DEC">
        <w:rPr>
          <w:bCs/>
        </w:rPr>
        <w:t>[Intent</w:t>
      </w:r>
      <w:r w:rsidR="00A53A88">
        <w:rPr>
          <w:bCs/>
        </w:rPr>
        <w:t xml:space="preserve"> to carry ou</w:t>
      </w:r>
      <w:r w:rsidR="004C6633">
        <w:rPr>
          <w:bCs/>
        </w:rPr>
        <w:t>t works to trees in a conservation a</w:t>
      </w:r>
      <w:r w:rsidR="00A53A88">
        <w:rPr>
          <w:bCs/>
        </w:rPr>
        <w:t>rea</w:t>
      </w:r>
      <w:r w:rsidR="004C060F">
        <w:rPr>
          <w:bCs/>
        </w:rPr>
        <w:t>]</w:t>
      </w:r>
      <w:r w:rsidR="00FD2DEC">
        <w:rPr>
          <w:bCs/>
        </w:rPr>
        <w:t xml:space="preserve"> to remove both trees (Ref</w:t>
      </w:r>
      <w:r w:rsidR="0031555D">
        <w:rPr>
          <w:bCs/>
        </w:rPr>
        <w:t>.</w:t>
      </w:r>
      <w:r w:rsidR="00FD2DEC" w:rsidRPr="00FD2DEC">
        <w:t xml:space="preserve"> </w:t>
      </w:r>
      <w:r w:rsidR="00FD2DEC" w:rsidRPr="00FD2DEC">
        <w:rPr>
          <w:bCs/>
        </w:rPr>
        <w:t>13/02520/CAT</w:t>
      </w:r>
      <w:r w:rsidR="0075556F">
        <w:rPr>
          <w:bCs/>
        </w:rPr>
        <w:t>.</w:t>
      </w:r>
      <w:r w:rsidR="00526D32">
        <w:rPr>
          <w:bCs/>
        </w:rPr>
        <w:t xml:space="preserve"> The Notice was given by</w:t>
      </w:r>
      <w:r w:rsidR="002C7318">
        <w:rPr>
          <w:bCs/>
        </w:rPr>
        <w:t xml:space="preserve"> Jenks Ltd, tree surgeons </w:t>
      </w:r>
      <w:r w:rsidR="002C7318" w:rsidRPr="002C7318">
        <w:rPr>
          <w:bCs/>
        </w:rPr>
        <w:t>acting as agents</w:t>
      </w:r>
      <w:r w:rsidR="00526D32">
        <w:rPr>
          <w:bCs/>
        </w:rPr>
        <w:t xml:space="preserve"> for </w:t>
      </w:r>
      <w:proofErr w:type="spellStart"/>
      <w:r w:rsidR="00526D32">
        <w:rPr>
          <w:bCs/>
        </w:rPr>
        <w:t>Mr</w:t>
      </w:r>
      <w:proofErr w:type="spellEnd"/>
      <w:r w:rsidR="00526D32">
        <w:rPr>
          <w:bCs/>
        </w:rPr>
        <w:t xml:space="preserve"> Levinson of 5 Folly Bridge.</w:t>
      </w:r>
    </w:p>
    <w:p w:rsidR="0057288B" w:rsidRPr="00EE284F" w:rsidRDefault="0057288B" w:rsidP="00CA3F2D">
      <w:pPr>
        <w:jc w:val="both"/>
        <w:rPr>
          <w:bCs/>
        </w:rPr>
      </w:pPr>
    </w:p>
    <w:p w:rsidR="000C3A3B" w:rsidRPr="007C500E" w:rsidRDefault="0057288B" w:rsidP="00CA3F2D">
      <w:pPr>
        <w:jc w:val="both"/>
        <w:rPr>
          <w:bCs/>
        </w:rPr>
      </w:pPr>
      <w:r>
        <w:rPr>
          <w:bCs/>
        </w:rPr>
        <w:t xml:space="preserve">The </w:t>
      </w:r>
      <w:r w:rsidR="00681144">
        <w:rPr>
          <w:bCs/>
        </w:rPr>
        <w:t>TPO</w:t>
      </w:r>
      <w:r>
        <w:rPr>
          <w:bCs/>
        </w:rPr>
        <w:t xml:space="preserve"> </w:t>
      </w:r>
      <w:r w:rsidR="004C060F">
        <w:rPr>
          <w:bCs/>
        </w:rPr>
        <w:t>was served on</w:t>
      </w:r>
      <w:r w:rsidR="007C500E">
        <w:rPr>
          <w:bCs/>
        </w:rPr>
        <w:t xml:space="preserve"> parties with an interest in the land</w:t>
      </w:r>
      <w:r w:rsidR="004C060F">
        <w:rPr>
          <w:bCs/>
        </w:rPr>
        <w:t xml:space="preserve">. The order </w:t>
      </w:r>
      <w:r w:rsidR="00A53A88">
        <w:rPr>
          <w:bCs/>
        </w:rPr>
        <w:t xml:space="preserve">currently </w:t>
      </w:r>
      <w:r w:rsidR="0075556F">
        <w:rPr>
          <w:bCs/>
        </w:rPr>
        <w:t>has</w:t>
      </w:r>
      <w:r w:rsidR="00A53A88">
        <w:rPr>
          <w:bCs/>
        </w:rPr>
        <w:t xml:space="preserve"> </w:t>
      </w:r>
      <w:r w:rsidR="00EE284F" w:rsidRPr="00EE284F">
        <w:rPr>
          <w:bCs/>
        </w:rPr>
        <w:t xml:space="preserve">provisional </w:t>
      </w:r>
      <w:r w:rsidR="0075556F">
        <w:rPr>
          <w:bCs/>
        </w:rPr>
        <w:t>status</w:t>
      </w:r>
      <w:r w:rsidR="00EE284F" w:rsidRPr="00EE284F">
        <w:rPr>
          <w:bCs/>
        </w:rPr>
        <w:t xml:space="preserve"> and it must be confirmed to become p</w:t>
      </w:r>
      <w:r w:rsidR="00776017">
        <w:rPr>
          <w:bCs/>
        </w:rPr>
        <w:t>ermanent</w:t>
      </w:r>
      <w:r w:rsidR="00EE284F" w:rsidRPr="00EE284F">
        <w:rPr>
          <w:bCs/>
        </w:rPr>
        <w:t>.</w:t>
      </w:r>
      <w:r w:rsidR="00A53A88">
        <w:rPr>
          <w:bCs/>
        </w:rPr>
        <w:t xml:space="preserve"> If the order is not confirmed before the end of six months, in this instance that being the</w:t>
      </w:r>
      <w:r w:rsidR="00EE284F" w:rsidRPr="00EE284F">
        <w:rPr>
          <w:bCs/>
        </w:rPr>
        <w:t xml:space="preserve"> </w:t>
      </w:r>
      <w:r w:rsidR="00A53A88" w:rsidRPr="00A53A88">
        <w:rPr>
          <w:bCs/>
        </w:rPr>
        <w:t>30</w:t>
      </w:r>
      <w:r w:rsidR="00A53A88" w:rsidRPr="00A53A88">
        <w:rPr>
          <w:bCs/>
          <w:vertAlign w:val="superscript"/>
        </w:rPr>
        <w:t>th</w:t>
      </w:r>
      <w:r w:rsidR="00A53A88">
        <w:rPr>
          <w:bCs/>
        </w:rPr>
        <w:t xml:space="preserve"> of</w:t>
      </w:r>
      <w:r w:rsidR="00A53A88" w:rsidRPr="00A53A88">
        <w:rPr>
          <w:bCs/>
        </w:rPr>
        <w:t xml:space="preserve"> </w:t>
      </w:r>
      <w:r w:rsidR="00526D32">
        <w:rPr>
          <w:bCs/>
        </w:rPr>
        <w:t>April</w:t>
      </w:r>
      <w:r w:rsidR="00A53A88" w:rsidRPr="00A53A88">
        <w:rPr>
          <w:bCs/>
        </w:rPr>
        <w:t xml:space="preserve"> 2014</w:t>
      </w:r>
      <w:r w:rsidR="00A53A88">
        <w:rPr>
          <w:bCs/>
        </w:rPr>
        <w:t xml:space="preserve">, the order will no longer take affect and the proposal to remove the two trees may take place. </w:t>
      </w:r>
      <w:r>
        <w:rPr>
          <w:bCs/>
        </w:rPr>
        <w:t>The objection</w:t>
      </w:r>
      <w:r w:rsidR="00A53A88">
        <w:rPr>
          <w:bCs/>
        </w:rPr>
        <w:t xml:space="preserve"> that has</w:t>
      </w:r>
      <w:r>
        <w:rPr>
          <w:bCs/>
        </w:rPr>
        <w:t xml:space="preserve"> been made to the order must be considered in reaching a decision on whether the order should be confirmed or not.</w:t>
      </w:r>
      <w:r w:rsidR="007D53FE">
        <w:rPr>
          <w:bCs/>
        </w:rPr>
        <w:t xml:space="preserve"> </w:t>
      </w:r>
      <w:r w:rsidR="007D53FE" w:rsidRPr="007C500E">
        <w:rPr>
          <w:bCs/>
        </w:rPr>
        <w:t>A typographical error</w:t>
      </w:r>
      <w:r w:rsidR="000C3A3B" w:rsidRPr="007C500E">
        <w:rPr>
          <w:bCs/>
        </w:rPr>
        <w:t xml:space="preserve"> in the </w:t>
      </w:r>
      <w:r w:rsidR="007D53FE" w:rsidRPr="007C500E">
        <w:rPr>
          <w:bCs/>
        </w:rPr>
        <w:t xml:space="preserve">Model Order of the </w:t>
      </w:r>
      <w:r w:rsidR="000C3A3B" w:rsidRPr="007C500E">
        <w:rPr>
          <w:bCs/>
        </w:rPr>
        <w:t>TPO</w:t>
      </w:r>
      <w:r w:rsidR="007D53FE" w:rsidRPr="007C500E">
        <w:rPr>
          <w:bCs/>
        </w:rPr>
        <w:t xml:space="preserve"> Schedule reads “…Regulations 2011.” it should read “…Regulations 2012. This</w:t>
      </w:r>
      <w:r w:rsidR="000C3A3B" w:rsidRPr="007C500E">
        <w:rPr>
          <w:bCs/>
        </w:rPr>
        <w:t xml:space="preserve"> can be corrected by a modification to the</w:t>
      </w:r>
      <w:r w:rsidR="007D53FE" w:rsidRPr="007C500E">
        <w:rPr>
          <w:bCs/>
        </w:rPr>
        <w:t xml:space="preserve"> wording of the TPO</w:t>
      </w:r>
      <w:r w:rsidR="000C3A3B" w:rsidRPr="007C500E">
        <w:rPr>
          <w:bCs/>
        </w:rPr>
        <w:t xml:space="preserve"> at confirmation.  </w:t>
      </w:r>
    </w:p>
    <w:p w:rsidR="002A4574" w:rsidRDefault="002A4574" w:rsidP="00CA3F2D">
      <w:pPr>
        <w:jc w:val="both"/>
        <w:rPr>
          <w:bCs/>
        </w:rPr>
      </w:pPr>
    </w:p>
    <w:p w:rsidR="00707054" w:rsidRDefault="00707054" w:rsidP="00CA3F2D">
      <w:pPr>
        <w:jc w:val="both"/>
        <w:rPr>
          <w:b/>
          <w:bCs/>
        </w:rPr>
      </w:pPr>
      <w:r>
        <w:rPr>
          <w:b/>
          <w:bCs/>
        </w:rPr>
        <w:t>Reasons for making order:</w:t>
      </w:r>
    </w:p>
    <w:p w:rsidR="00707054" w:rsidRDefault="004C6633" w:rsidP="00CA3F2D">
      <w:pPr>
        <w:jc w:val="both"/>
        <w:rPr>
          <w:bCs/>
        </w:rPr>
      </w:pPr>
      <w:r w:rsidRPr="004C6633">
        <w:rPr>
          <w:bCs/>
        </w:rPr>
        <w:t xml:space="preserve">To protect in the interest of public amenity, trees that are at risk of </w:t>
      </w:r>
      <w:r w:rsidR="0075556F">
        <w:rPr>
          <w:bCs/>
        </w:rPr>
        <w:t>removal</w:t>
      </w:r>
      <w:r w:rsidRPr="004C6633">
        <w:rPr>
          <w:bCs/>
        </w:rPr>
        <w:t xml:space="preserve">, and which make a valuable contribution to public views in </w:t>
      </w:r>
      <w:r w:rsidR="00D02214">
        <w:rPr>
          <w:bCs/>
        </w:rPr>
        <w:t>the local vicinity along Folly B</w:t>
      </w:r>
      <w:r w:rsidRPr="004C6633">
        <w:rPr>
          <w:bCs/>
        </w:rPr>
        <w:t>ridge, Abingdon Road and the Thames tow path and to the character and appearance of the central conservation area in the local vicinity.</w:t>
      </w:r>
    </w:p>
    <w:p w:rsidR="004C6633" w:rsidRDefault="004C6633" w:rsidP="0031555D">
      <w:pPr>
        <w:ind w:right="397"/>
        <w:jc w:val="both"/>
        <w:rPr>
          <w:b/>
          <w:bCs/>
        </w:rPr>
      </w:pPr>
    </w:p>
    <w:p w:rsidR="000500DD" w:rsidRDefault="000500DD" w:rsidP="0031555D">
      <w:pPr>
        <w:ind w:right="397"/>
        <w:jc w:val="both"/>
      </w:pPr>
      <w:r>
        <w:rPr>
          <w:b/>
          <w:bCs/>
        </w:rPr>
        <w:t>Relevant Site History:</w:t>
      </w:r>
    </w:p>
    <w:p w:rsidR="00E22F76" w:rsidRDefault="00060E8E" w:rsidP="0031555D">
      <w:pPr>
        <w:jc w:val="both"/>
      </w:pPr>
      <w:r w:rsidRPr="00060E8E">
        <w:t xml:space="preserve">02/02134/CAT </w:t>
      </w:r>
      <w:r>
        <w:t>– Description: ‘</w:t>
      </w:r>
      <w:r w:rsidRPr="00060E8E">
        <w:t>Prune 2 no. willow trees and two smaller trees in the Central Conservation Area at 6 Folly Bridge</w:t>
      </w:r>
      <w:r>
        <w:t>’</w:t>
      </w:r>
      <w:r w:rsidR="0075556F">
        <w:t xml:space="preserve"> </w:t>
      </w:r>
      <w:r w:rsidR="008762F0">
        <w:t>(pollard southern tree or reduce crown by 50%, formatively prune northern tree and reduce branches toward Caudwell Castle)</w:t>
      </w:r>
      <w:r>
        <w:t xml:space="preserve">; </w:t>
      </w:r>
      <w:r>
        <w:lastRenderedPageBreak/>
        <w:t xml:space="preserve">Decision- ‘Raise no objection’; Comment: Work </w:t>
      </w:r>
      <w:r w:rsidR="002B3840">
        <w:t>appears to have not been carried out.</w:t>
      </w:r>
    </w:p>
    <w:p w:rsidR="00060E8E" w:rsidRDefault="00060E8E" w:rsidP="0031555D">
      <w:pPr>
        <w:jc w:val="both"/>
      </w:pPr>
      <w:r w:rsidRPr="00060E8E">
        <w:t>13/00436/INV</w:t>
      </w:r>
      <w:r>
        <w:t xml:space="preserve"> </w:t>
      </w:r>
      <w:r w:rsidRPr="00060E8E">
        <w:t>–</w:t>
      </w:r>
      <w:r>
        <w:t xml:space="preserve"> </w:t>
      </w:r>
      <w:r w:rsidRPr="00060E8E">
        <w:t xml:space="preserve">Alleged </w:t>
      </w:r>
      <w:proofErr w:type="spellStart"/>
      <w:r w:rsidRPr="00060E8E">
        <w:t>unauthorised</w:t>
      </w:r>
      <w:proofErr w:type="spellEnd"/>
      <w:r w:rsidRPr="00060E8E">
        <w:t xml:space="preserve"> clearing of land works to trees in CA</w:t>
      </w:r>
      <w:r w:rsidR="008762F0">
        <w:t>; Decision: Case closed; Comment: No breach of planning found.</w:t>
      </w:r>
    </w:p>
    <w:p w:rsidR="002B3840" w:rsidRDefault="002B3840" w:rsidP="0031555D">
      <w:pPr>
        <w:jc w:val="both"/>
      </w:pPr>
    </w:p>
    <w:p w:rsidR="008762F0" w:rsidRDefault="008762F0" w:rsidP="0031555D">
      <w:pPr>
        <w:jc w:val="both"/>
      </w:pPr>
      <w:r w:rsidRPr="008762F0">
        <w:t>13/02520/CAT</w:t>
      </w:r>
      <w:r>
        <w:t>- Description:</w:t>
      </w:r>
      <w:r w:rsidRPr="008762F0">
        <w:t xml:space="preserve"> </w:t>
      </w:r>
      <w:r>
        <w:t>‘</w:t>
      </w:r>
      <w:r w:rsidRPr="008762F0">
        <w:t>Fell 2No Crack Willow trees in the Central conservation area</w:t>
      </w:r>
      <w:r>
        <w:t>’</w:t>
      </w:r>
      <w:r w:rsidRPr="008762F0">
        <w:t xml:space="preserve">. Decision- ‘Raise objection’; Comment: </w:t>
      </w:r>
      <w:r>
        <w:t xml:space="preserve">Tree Preservation Order made </w:t>
      </w:r>
      <w:r w:rsidRPr="00EE284F">
        <w:rPr>
          <w:bCs/>
        </w:rPr>
        <w:t xml:space="preserve">on </w:t>
      </w:r>
      <w:r>
        <w:rPr>
          <w:bCs/>
        </w:rPr>
        <w:t>30</w:t>
      </w:r>
      <w:r w:rsidRPr="00EE284F">
        <w:rPr>
          <w:bCs/>
          <w:vertAlign w:val="superscript"/>
        </w:rPr>
        <w:t>th</w:t>
      </w:r>
      <w:r>
        <w:rPr>
          <w:bCs/>
        </w:rPr>
        <w:t xml:space="preserve"> October 2013</w:t>
      </w:r>
      <w:r w:rsidRPr="008762F0">
        <w:t>.</w:t>
      </w:r>
    </w:p>
    <w:p w:rsidR="002A4574" w:rsidRDefault="002A4574" w:rsidP="0031555D">
      <w:pPr>
        <w:jc w:val="both"/>
      </w:pPr>
    </w:p>
    <w:p w:rsidR="002A4574" w:rsidRDefault="002A4574" w:rsidP="002A4574">
      <w:pPr>
        <w:ind w:right="1"/>
        <w:jc w:val="both"/>
        <w:rPr>
          <w:b/>
        </w:rPr>
      </w:pPr>
      <w:r>
        <w:t>14/00873/TPO - Mr. Levinson submitted a TPO application (26/03/2014) - to fell (T2),</w:t>
      </w:r>
      <w:r w:rsidRPr="00D60189">
        <w:t xml:space="preserve"> </w:t>
      </w:r>
      <w:r>
        <w:t>the southern willow (and plant a replacement tree). The application will be redundant if the order is not confirmed.</w:t>
      </w:r>
    </w:p>
    <w:p w:rsidR="00776017" w:rsidRDefault="00776017" w:rsidP="0031555D">
      <w:pPr>
        <w:jc w:val="both"/>
      </w:pPr>
    </w:p>
    <w:p w:rsidR="000500DD" w:rsidRDefault="000500DD" w:rsidP="0031555D">
      <w:pPr>
        <w:jc w:val="both"/>
        <w:rPr>
          <w:b/>
          <w:bCs/>
          <w:lang w:val="en-GB"/>
        </w:rPr>
      </w:pPr>
      <w:r>
        <w:rPr>
          <w:b/>
          <w:bCs/>
        </w:rPr>
        <w:t>Representations Received:</w:t>
      </w:r>
    </w:p>
    <w:p w:rsidR="00285F34" w:rsidRDefault="00723D6B" w:rsidP="0031555D">
      <w:pPr>
        <w:jc w:val="both"/>
      </w:pPr>
      <w:r>
        <w:t>In relation to the Sec. 211 Notice of intention to remove the trees</w:t>
      </w:r>
      <w:r w:rsidR="00526D32">
        <w:t>,</w:t>
      </w:r>
      <w:r>
        <w:t xml:space="preserve"> </w:t>
      </w:r>
      <w:r w:rsidR="002A4574">
        <w:t>2</w:t>
      </w:r>
      <w:r>
        <w:t xml:space="preserve"> written objections from memb</w:t>
      </w:r>
      <w:r w:rsidR="004C060F">
        <w:t>ers of the public were received from</w:t>
      </w:r>
      <w:r>
        <w:t xml:space="preserve"> </w:t>
      </w:r>
      <w:r w:rsidR="00285F34">
        <w:t>S</w:t>
      </w:r>
      <w:r w:rsidR="003270AB">
        <w:t>i</w:t>
      </w:r>
      <w:r w:rsidR="00285F34">
        <w:t xml:space="preserve">mon Millar and </w:t>
      </w:r>
      <w:proofErr w:type="spellStart"/>
      <w:r w:rsidR="00680EEF">
        <w:t>Adrien</w:t>
      </w:r>
      <w:proofErr w:type="spellEnd"/>
      <w:r w:rsidR="00680EEF">
        <w:t xml:space="preserve"> </w:t>
      </w:r>
      <w:r w:rsidR="00285F34">
        <w:t>Shun-Sin.</w:t>
      </w:r>
    </w:p>
    <w:p w:rsidR="00285F34" w:rsidRDefault="00285F34" w:rsidP="0031555D">
      <w:pPr>
        <w:jc w:val="both"/>
      </w:pPr>
    </w:p>
    <w:p w:rsidR="000500DD" w:rsidRDefault="00D44ED7" w:rsidP="0031555D">
      <w:pPr>
        <w:jc w:val="both"/>
      </w:pPr>
      <w:r>
        <w:t>One objection to the Tree Preservation Order has been made by Mr</w:t>
      </w:r>
      <w:r w:rsidR="00776017">
        <w:t>.</w:t>
      </w:r>
      <w:r>
        <w:t xml:space="preserve"> Levinson</w:t>
      </w:r>
      <w:r w:rsidR="008F0ABA">
        <w:t xml:space="preserve"> of 5 Folly Bridge</w:t>
      </w:r>
      <w:r w:rsidR="00285F34">
        <w:t>.</w:t>
      </w:r>
    </w:p>
    <w:p w:rsidR="002B3840" w:rsidRDefault="002B3840">
      <w:pPr>
        <w:jc w:val="both"/>
      </w:pPr>
    </w:p>
    <w:p w:rsidR="000500DD" w:rsidRDefault="007406D7">
      <w:pPr>
        <w:ind w:right="397"/>
        <w:jc w:val="both"/>
        <w:rPr>
          <w:b/>
          <w:bCs/>
        </w:rPr>
      </w:pPr>
      <w:r>
        <w:rPr>
          <w:b/>
          <w:bCs/>
        </w:rPr>
        <w:t>O</w:t>
      </w:r>
      <w:r w:rsidR="000500DD">
        <w:rPr>
          <w:b/>
          <w:bCs/>
        </w:rPr>
        <w:t>fficers Assessment:</w:t>
      </w:r>
    </w:p>
    <w:p w:rsidR="000C378E" w:rsidRDefault="000C378E">
      <w:pPr>
        <w:ind w:right="397"/>
        <w:jc w:val="both"/>
        <w:rPr>
          <w:b/>
          <w:bCs/>
        </w:rPr>
      </w:pPr>
      <w:r>
        <w:rPr>
          <w:b/>
          <w:bCs/>
        </w:rPr>
        <w:t>Site:</w:t>
      </w:r>
    </w:p>
    <w:p w:rsidR="000C378E" w:rsidRPr="005C57FE" w:rsidRDefault="00B36D61" w:rsidP="005C57FE">
      <w:pPr>
        <w:pStyle w:val="ListParagraph"/>
        <w:numPr>
          <w:ilvl w:val="0"/>
          <w:numId w:val="5"/>
        </w:numPr>
        <w:ind w:right="1"/>
        <w:jc w:val="both"/>
        <w:rPr>
          <w:bCs/>
        </w:rPr>
      </w:pPr>
      <w:r w:rsidRPr="005C57FE">
        <w:rPr>
          <w:bCs/>
        </w:rPr>
        <w:t xml:space="preserve">The site is a small </w:t>
      </w:r>
      <w:r w:rsidR="00E9721F" w:rsidRPr="005C57FE">
        <w:rPr>
          <w:bCs/>
        </w:rPr>
        <w:t>triangle</w:t>
      </w:r>
      <w:r w:rsidRPr="005C57FE">
        <w:rPr>
          <w:bCs/>
        </w:rPr>
        <w:t xml:space="preserve"> of land</w:t>
      </w:r>
      <w:r w:rsidR="00E9721F" w:rsidRPr="005C57FE">
        <w:rPr>
          <w:bCs/>
        </w:rPr>
        <w:t xml:space="preserve"> to the south of 5 Folly Bridge and adjacent to Folly Bridge and the Abingdon Road to the east. The site is bisected by a short section of Thames towpath, with a foot bridge at its western end.</w:t>
      </w:r>
      <w:r w:rsidR="008F0ABA" w:rsidRPr="005C57FE">
        <w:rPr>
          <w:bCs/>
        </w:rPr>
        <w:t xml:space="preserve"> The site is within the Central (University and City) Conservation Area. Adjacent to the site</w:t>
      </w:r>
      <w:r w:rsidR="004C060F" w:rsidRPr="005C57FE">
        <w:rPr>
          <w:bCs/>
        </w:rPr>
        <w:t>,</w:t>
      </w:r>
      <w:r w:rsidR="008F0ABA" w:rsidRPr="005C57FE">
        <w:rPr>
          <w:bCs/>
        </w:rPr>
        <w:t xml:space="preserve"> Folly Bridge and the tollhouse are listed grade II and </w:t>
      </w:r>
      <w:proofErr w:type="spellStart"/>
      <w:r w:rsidR="008F0ABA" w:rsidRPr="005C57FE">
        <w:rPr>
          <w:bCs/>
        </w:rPr>
        <w:t>Grandpont</w:t>
      </w:r>
      <w:proofErr w:type="spellEnd"/>
      <w:r w:rsidR="008F0ABA" w:rsidRPr="005C57FE">
        <w:rPr>
          <w:bCs/>
        </w:rPr>
        <w:t xml:space="preserve"> Causeway is a Scheduled Ancient Monument.</w:t>
      </w:r>
      <w:r w:rsidR="00E9721F" w:rsidRPr="005C57FE">
        <w:rPr>
          <w:bCs/>
        </w:rPr>
        <w:t xml:space="preserve"> </w:t>
      </w:r>
    </w:p>
    <w:p w:rsidR="002A4574" w:rsidRPr="000C378E" w:rsidRDefault="002A4574">
      <w:pPr>
        <w:ind w:right="397"/>
        <w:jc w:val="both"/>
        <w:rPr>
          <w:bCs/>
        </w:rPr>
      </w:pPr>
    </w:p>
    <w:p w:rsidR="000500DD" w:rsidRDefault="00CF4D76" w:rsidP="0031601D">
      <w:pPr>
        <w:ind w:right="397"/>
        <w:jc w:val="both"/>
        <w:rPr>
          <w:b/>
        </w:rPr>
      </w:pPr>
      <w:r>
        <w:rPr>
          <w:b/>
        </w:rPr>
        <w:t>Trees and their a</w:t>
      </w:r>
      <w:r w:rsidR="00707054" w:rsidRPr="00707054">
        <w:rPr>
          <w:b/>
        </w:rPr>
        <w:t>menity</w:t>
      </w:r>
      <w:r w:rsidR="00384685">
        <w:rPr>
          <w:b/>
        </w:rPr>
        <w:t>:</w:t>
      </w:r>
    </w:p>
    <w:p w:rsidR="001E13FE" w:rsidRDefault="001C2031" w:rsidP="005C57FE">
      <w:pPr>
        <w:pStyle w:val="PlainText"/>
        <w:numPr>
          <w:ilvl w:val="0"/>
          <w:numId w:val="5"/>
        </w:numPr>
        <w:jc w:val="both"/>
      </w:pPr>
      <w:r>
        <w:t xml:space="preserve">The </w:t>
      </w:r>
      <w:r w:rsidR="00681144">
        <w:t>TPO</w:t>
      </w:r>
      <w:r>
        <w:t xml:space="preserve"> covers two </w:t>
      </w:r>
      <w:r w:rsidR="002B3840">
        <w:t>willow trees located on either side of the Thames towpath</w:t>
      </w:r>
      <w:r w:rsidR="00B91ACD">
        <w:t xml:space="preserve"> on the land adjacent to Folly Bridge. The trees </w:t>
      </w:r>
      <w:r w:rsidR="00646763">
        <w:t>almost certainly arose naturally</w:t>
      </w:r>
      <w:r w:rsidR="001E13FE">
        <w:t>,</w:t>
      </w:r>
      <w:r w:rsidR="00646763">
        <w:t xml:space="preserve"> </w:t>
      </w:r>
      <w:r w:rsidR="001E13FE">
        <w:t xml:space="preserve">crack willow </w:t>
      </w:r>
      <w:r w:rsidR="00646763">
        <w:t xml:space="preserve">being </w:t>
      </w:r>
      <w:r w:rsidR="001E13FE">
        <w:t xml:space="preserve">a </w:t>
      </w:r>
      <w:r>
        <w:t>common native species of</w:t>
      </w:r>
      <w:r w:rsidR="001E13FE">
        <w:t xml:space="preserve"> the</w:t>
      </w:r>
      <w:r w:rsidR="0011774A">
        <w:t xml:space="preserve"> lowland river systems</w:t>
      </w:r>
      <w:r w:rsidR="00646763">
        <w:t>. The trees are cautiously estimated to be around 50 years old</w:t>
      </w:r>
      <w:r>
        <w:t>; they</w:t>
      </w:r>
      <w:r w:rsidR="00646763">
        <w:t xml:space="preserve"> have not </w:t>
      </w:r>
      <w:r w:rsidR="001E13FE">
        <w:t xml:space="preserve">previously </w:t>
      </w:r>
      <w:r w:rsidR="00646763">
        <w:t xml:space="preserve">been </w:t>
      </w:r>
      <w:proofErr w:type="spellStart"/>
      <w:r w:rsidR="00646763">
        <w:t>polla</w:t>
      </w:r>
      <w:r w:rsidR="001E13FE">
        <w:t>rded</w:t>
      </w:r>
      <w:proofErr w:type="spellEnd"/>
      <w:r w:rsidR="001E13FE">
        <w:t>, coppiced or crown reduced</w:t>
      </w:r>
      <w:r w:rsidR="00646763">
        <w:t xml:space="preserve">. </w:t>
      </w:r>
    </w:p>
    <w:p w:rsidR="001E13FE" w:rsidRDefault="001E13FE" w:rsidP="0031601D">
      <w:pPr>
        <w:pStyle w:val="PlainText"/>
        <w:jc w:val="both"/>
      </w:pPr>
    </w:p>
    <w:p w:rsidR="00646763" w:rsidRDefault="00646763" w:rsidP="005C57FE">
      <w:pPr>
        <w:pStyle w:val="PlainText"/>
        <w:numPr>
          <w:ilvl w:val="0"/>
          <w:numId w:val="5"/>
        </w:numPr>
        <w:jc w:val="both"/>
      </w:pPr>
      <w:r>
        <w:t>The trees’</w:t>
      </w:r>
      <w:r w:rsidR="001E13FE">
        <w:t xml:space="preserve"> have a heavy ivy covering, which made a full visual assessment of their structural condition challenging; however a</w:t>
      </w:r>
      <w:r>
        <w:t xml:space="preserve"> </w:t>
      </w:r>
      <w:r w:rsidR="001E13FE">
        <w:t>close inspection revealed no significant defects, other than some deadwood in the canopies, w</w:t>
      </w:r>
      <w:r w:rsidR="00E06E63">
        <w:t>hich is considered to be a</w:t>
      </w:r>
      <w:r w:rsidR="0011774A">
        <w:t xml:space="preserve"> result</w:t>
      </w:r>
      <w:r w:rsidR="001E13FE">
        <w:t xml:space="preserve"> of a past period of crown retrenchment, from which the trees are now recovering strongly.</w:t>
      </w:r>
    </w:p>
    <w:p w:rsidR="00646763" w:rsidRDefault="00646763" w:rsidP="0031601D">
      <w:pPr>
        <w:pStyle w:val="PlainText"/>
        <w:jc w:val="both"/>
      </w:pPr>
    </w:p>
    <w:p w:rsidR="0031601D" w:rsidRDefault="00646763" w:rsidP="005C57FE">
      <w:pPr>
        <w:pStyle w:val="PlainText"/>
        <w:numPr>
          <w:ilvl w:val="0"/>
          <w:numId w:val="5"/>
        </w:numPr>
        <w:jc w:val="both"/>
      </w:pPr>
      <w:r>
        <w:t>T</w:t>
      </w:r>
      <w:r w:rsidR="0031601D">
        <w:t>he</w:t>
      </w:r>
      <w:r w:rsidR="001C2031">
        <w:t xml:space="preserve"> amenity value of the trees is associated with their prominence in the street scene; they</w:t>
      </w:r>
      <w:r w:rsidR="0031601D">
        <w:t xml:space="preserve"> </w:t>
      </w:r>
      <w:r w:rsidR="001C2031">
        <w:t xml:space="preserve">also </w:t>
      </w:r>
      <w:r w:rsidR="0031601D">
        <w:t xml:space="preserve">act as a visual signpost and 'gateway' to the river and Thames towpath; in this respect they make a positive contribution to the conservation area, and local public visual amenity. During the summer in particular the trees’ </w:t>
      </w:r>
      <w:r w:rsidR="00CA3F2D">
        <w:t>light green canopies</w:t>
      </w:r>
      <w:r w:rsidR="0031601D">
        <w:t xml:space="preserve"> provide </w:t>
      </w:r>
      <w:r w:rsidR="00CA3F2D">
        <w:t>an</w:t>
      </w:r>
      <w:r w:rsidR="0031601D">
        <w:t xml:space="preserve"> attractive </w:t>
      </w:r>
      <w:r w:rsidR="00CA3F2D">
        <w:t>juxtaposition to the bridge and nearby buildings.</w:t>
      </w:r>
    </w:p>
    <w:p w:rsidR="0031601D" w:rsidRDefault="0031601D" w:rsidP="0031601D">
      <w:pPr>
        <w:pStyle w:val="PlainText"/>
        <w:jc w:val="both"/>
      </w:pPr>
    </w:p>
    <w:p w:rsidR="0031601D" w:rsidRDefault="0031601D" w:rsidP="005C57FE">
      <w:pPr>
        <w:pStyle w:val="PlainText"/>
        <w:numPr>
          <w:ilvl w:val="0"/>
          <w:numId w:val="5"/>
        </w:numPr>
        <w:jc w:val="both"/>
      </w:pPr>
      <w:r>
        <w:t xml:space="preserve">Due to the trees proximity to a busy main road and pedestrian routes, and given the species propensity for branch and stem failures in maturity, regular pollarding or </w:t>
      </w:r>
      <w:r>
        <w:lastRenderedPageBreak/>
        <w:t xml:space="preserve">crown reduction crown management is </w:t>
      </w:r>
      <w:r w:rsidR="001C2031">
        <w:t xml:space="preserve">soon </w:t>
      </w:r>
      <w:r>
        <w:t>likely to be required</w:t>
      </w:r>
      <w:r w:rsidR="001C2031">
        <w:t xml:space="preserve"> </w:t>
      </w:r>
      <w:r>
        <w:t>at regular intervals. Crown reduction or pollarding would change the</w:t>
      </w:r>
      <w:r w:rsidR="001C2031">
        <w:t>ir</w:t>
      </w:r>
      <w:r>
        <w:t xml:space="preserve"> </w:t>
      </w:r>
      <w:r w:rsidR="001C2031">
        <w:t xml:space="preserve">existing </w:t>
      </w:r>
      <w:r w:rsidR="00046FDC">
        <w:t>natural form, and arguably,</w:t>
      </w:r>
      <w:r w:rsidR="00114A8B">
        <w:t xml:space="preserve"> reduce </w:t>
      </w:r>
      <w:r>
        <w:t>the aesthetic appeal of the trees</w:t>
      </w:r>
      <w:r w:rsidR="001C2031">
        <w:t>; the counter perspective is th</w:t>
      </w:r>
      <w:r w:rsidR="00776017">
        <w:t>at</w:t>
      </w:r>
      <w:r>
        <w:t xml:space="preserve"> pollard</w:t>
      </w:r>
      <w:r w:rsidR="001C2031">
        <w:t xml:space="preserve"> willow</w:t>
      </w:r>
      <w:r>
        <w:t>s are a</w:t>
      </w:r>
      <w:r w:rsidR="001C2031" w:rsidRPr="001C2031">
        <w:t xml:space="preserve"> </w:t>
      </w:r>
      <w:r w:rsidR="001C2031">
        <w:t xml:space="preserve">widely recognised sight </w:t>
      </w:r>
      <w:r w:rsidR="00776017">
        <w:t>along the Thames</w:t>
      </w:r>
      <w:r w:rsidR="001C2031">
        <w:t xml:space="preserve">, and a </w:t>
      </w:r>
      <w:r>
        <w:t>feature</w:t>
      </w:r>
      <w:r w:rsidR="001C2031">
        <w:t xml:space="preserve"> with long historic </w:t>
      </w:r>
      <w:r w:rsidR="00776017">
        <w:t xml:space="preserve">and </w:t>
      </w:r>
      <w:r w:rsidR="001C2031">
        <w:t>cultural significance</w:t>
      </w:r>
      <w:r>
        <w:t>.</w:t>
      </w:r>
    </w:p>
    <w:p w:rsidR="00F6746B" w:rsidRDefault="00F6746B" w:rsidP="0031601D">
      <w:pPr>
        <w:pStyle w:val="PlainText"/>
        <w:jc w:val="both"/>
      </w:pPr>
    </w:p>
    <w:p w:rsidR="00707054" w:rsidRDefault="00707054">
      <w:pPr>
        <w:ind w:right="397"/>
        <w:jc w:val="both"/>
        <w:rPr>
          <w:b/>
        </w:rPr>
      </w:pPr>
      <w:r w:rsidRPr="00707054">
        <w:rPr>
          <w:b/>
        </w:rPr>
        <w:t>Expediency</w:t>
      </w:r>
      <w:r w:rsidR="00384685">
        <w:rPr>
          <w:b/>
        </w:rPr>
        <w:t>:</w:t>
      </w:r>
    </w:p>
    <w:p w:rsidR="0072293E" w:rsidRDefault="0072293E" w:rsidP="005C57FE">
      <w:pPr>
        <w:pStyle w:val="ListParagraph"/>
        <w:numPr>
          <w:ilvl w:val="0"/>
          <w:numId w:val="5"/>
        </w:numPr>
        <w:ind w:right="1"/>
        <w:jc w:val="both"/>
      </w:pPr>
      <w:r w:rsidRPr="0072293E">
        <w:t>The</w:t>
      </w:r>
      <w:r w:rsidR="001E13FE">
        <w:t xml:space="preserve"> expediency in making the order is directly related to the Section 211 Notice </w:t>
      </w:r>
      <w:r w:rsidR="001E13FE" w:rsidRPr="001E13FE">
        <w:t>[Intent to carry out works to trees in a conservation area] to remove both trees (Ref. 13/02520/CAT.</w:t>
      </w:r>
      <w:r w:rsidR="001E13FE">
        <w:t xml:space="preserve"> The trees will be at</w:t>
      </w:r>
      <w:r w:rsidRPr="0072293E">
        <w:t xml:space="preserve"> </w:t>
      </w:r>
      <w:r w:rsidR="00384685">
        <w:t xml:space="preserve">continued </w:t>
      </w:r>
      <w:r w:rsidRPr="0072293E">
        <w:t>risk of being felled</w:t>
      </w:r>
      <w:r w:rsidR="00086B33">
        <w:t xml:space="preserve"> if </w:t>
      </w:r>
      <w:r w:rsidR="0011774A">
        <w:t>the TPO</w:t>
      </w:r>
      <w:r w:rsidR="00086B33">
        <w:t xml:space="preserve"> is not confirmed</w:t>
      </w:r>
      <w:r w:rsidR="00384685">
        <w:t>.</w:t>
      </w:r>
    </w:p>
    <w:p w:rsidR="004D4650" w:rsidRDefault="004D4650" w:rsidP="00CA3F2D">
      <w:pPr>
        <w:ind w:right="1"/>
        <w:jc w:val="both"/>
      </w:pPr>
    </w:p>
    <w:p w:rsidR="005C1251" w:rsidRDefault="004D4650" w:rsidP="005C57FE">
      <w:pPr>
        <w:pStyle w:val="ListParagraph"/>
        <w:numPr>
          <w:ilvl w:val="0"/>
          <w:numId w:val="5"/>
        </w:numPr>
        <w:ind w:right="1"/>
        <w:jc w:val="both"/>
      </w:pPr>
      <w:r>
        <w:t>Subsequent to the making of the provisional order, some communications have exchanged between officers and Mr</w:t>
      </w:r>
      <w:r w:rsidR="00776017">
        <w:t>.</w:t>
      </w:r>
      <w:r>
        <w:t xml:space="preserve"> Levinson</w:t>
      </w:r>
      <w:r w:rsidR="001E13FE">
        <w:t>; this included a dialogue over the form of tree management (pruning) which officers would be able to</w:t>
      </w:r>
      <w:r w:rsidR="007A78B6">
        <w:t xml:space="preserve"> support.  </w:t>
      </w:r>
      <w:r w:rsidR="0011774A">
        <w:t>No agreement was reached.</w:t>
      </w:r>
      <w:r w:rsidR="00776017">
        <w:t xml:space="preserve"> </w:t>
      </w:r>
    </w:p>
    <w:p w:rsidR="00F6746B" w:rsidRDefault="00F6746B" w:rsidP="00CA3F2D">
      <w:pPr>
        <w:ind w:right="1"/>
        <w:jc w:val="both"/>
      </w:pPr>
    </w:p>
    <w:p w:rsidR="002A6DB3" w:rsidRDefault="00DC0AB2" w:rsidP="00D05ACF">
      <w:pPr>
        <w:ind w:right="1"/>
        <w:jc w:val="both"/>
        <w:rPr>
          <w:b/>
        </w:rPr>
      </w:pPr>
      <w:r>
        <w:rPr>
          <w:b/>
        </w:rPr>
        <w:t>Objection</w:t>
      </w:r>
      <w:r w:rsidR="003967CC">
        <w:rPr>
          <w:b/>
        </w:rPr>
        <w:t xml:space="preserve"> Comments</w:t>
      </w:r>
      <w:r>
        <w:rPr>
          <w:b/>
        </w:rPr>
        <w:t xml:space="preserve">: </w:t>
      </w:r>
    </w:p>
    <w:p w:rsidR="00DC0AB2" w:rsidRDefault="001209E1" w:rsidP="005C57FE">
      <w:pPr>
        <w:pStyle w:val="ListParagraph"/>
        <w:numPr>
          <w:ilvl w:val="0"/>
          <w:numId w:val="5"/>
        </w:numPr>
        <w:ind w:right="1"/>
        <w:jc w:val="both"/>
      </w:pPr>
      <w:r>
        <w:t>Mr</w:t>
      </w:r>
      <w:r w:rsidR="00776017">
        <w:t>.</w:t>
      </w:r>
      <w:r>
        <w:t xml:space="preserve"> Levinson of 5 Folly Bridge has written in objection to the Tree Preservation Order. His letter is reproduced at </w:t>
      </w:r>
      <w:r w:rsidR="00776017">
        <w:t xml:space="preserve">Appendix </w:t>
      </w:r>
      <w:r w:rsidR="00806566" w:rsidRPr="00922ED2">
        <w:t>2</w:t>
      </w:r>
      <w:r>
        <w:t xml:space="preserve">; the main </w:t>
      </w:r>
      <w:r w:rsidR="00C37223" w:rsidRPr="00C37223">
        <w:t xml:space="preserve">objections and supplementary comments </w:t>
      </w:r>
      <w:r>
        <w:t xml:space="preserve">are </w:t>
      </w:r>
      <w:proofErr w:type="spellStart"/>
      <w:r>
        <w:t>summarised</w:t>
      </w:r>
      <w:proofErr w:type="spellEnd"/>
      <w:r>
        <w:t xml:space="preserve"> as bullet points below, and the issues are discussed in more detail in the following section</w:t>
      </w:r>
      <w:r w:rsidR="009A3CD6">
        <w:t>;</w:t>
      </w:r>
    </w:p>
    <w:p w:rsidR="005C1251" w:rsidRPr="001209E1" w:rsidRDefault="005C1251" w:rsidP="00D05ACF">
      <w:pPr>
        <w:ind w:right="1"/>
        <w:jc w:val="both"/>
      </w:pPr>
    </w:p>
    <w:p w:rsidR="003967CC" w:rsidRDefault="001209E1" w:rsidP="00D05ACF">
      <w:pPr>
        <w:pStyle w:val="ListParagraph"/>
        <w:numPr>
          <w:ilvl w:val="0"/>
          <w:numId w:val="3"/>
        </w:numPr>
        <w:ind w:right="1"/>
        <w:jc w:val="both"/>
      </w:pPr>
      <w:r w:rsidRPr="001209E1">
        <w:t>Professional advice sought by Mr</w:t>
      </w:r>
      <w:r w:rsidR="00D60189">
        <w:t>.</w:t>
      </w:r>
      <w:r w:rsidRPr="001209E1">
        <w:t xml:space="preserve"> Levinson</w:t>
      </w:r>
      <w:r>
        <w:t xml:space="preserve"> concluded that the trees were dying and only ha</w:t>
      </w:r>
      <w:r w:rsidR="00860E3D">
        <w:t>ve</w:t>
      </w:r>
      <w:r>
        <w:t xml:space="preserve"> a useful life expectancy of 5-10 years.</w:t>
      </w:r>
    </w:p>
    <w:p w:rsidR="001209E1" w:rsidRDefault="001209E1" w:rsidP="00D05ACF">
      <w:pPr>
        <w:pStyle w:val="ListParagraph"/>
        <w:numPr>
          <w:ilvl w:val="0"/>
          <w:numId w:val="3"/>
        </w:numPr>
        <w:ind w:right="1"/>
        <w:jc w:val="both"/>
      </w:pPr>
      <w:r>
        <w:t>The crown re</w:t>
      </w:r>
      <w:r w:rsidR="0011774A">
        <w:t xml:space="preserve">duction </w:t>
      </w:r>
      <w:r w:rsidR="00680EEF">
        <w:t>pruning</w:t>
      </w:r>
      <w:r w:rsidR="0011774A">
        <w:t xml:space="preserve"> or pollarding [</w:t>
      </w:r>
      <w:r>
        <w:t>which</w:t>
      </w:r>
      <w:r w:rsidR="00860E3D">
        <w:t xml:space="preserve"> the Council</w:t>
      </w:r>
      <w:r>
        <w:t xml:space="preserve"> state</w:t>
      </w:r>
      <w:r w:rsidR="00860E3D">
        <w:t>s</w:t>
      </w:r>
      <w:r>
        <w:t xml:space="preserve"> is appropriate management</w:t>
      </w:r>
      <w:r w:rsidR="0011774A">
        <w:t>]</w:t>
      </w:r>
      <w:r w:rsidR="00860E3D">
        <w:t xml:space="preserve"> would</w:t>
      </w:r>
      <w:r>
        <w:t xml:space="preserve"> </w:t>
      </w:r>
      <w:r w:rsidR="00DE2928">
        <w:t xml:space="preserve">negate any positive </w:t>
      </w:r>
      <w:r w:rsidR="00860E3D">
        <w:t>contribution of the trees to the character and appearance of the conservation area and to public visual amenity.</w:t>
      </w:r>
    </w:p>
    <w:p w:rsidR="00860E3D" w:rsidRDefault="00860E3D" w:rsidP="00D05ACF">
      <w:pPr>
        <w:pStyle w:val="ListParagraph"/>
        <w:numPr>
          <w:ilvl w:val="0"/>
          <w:numId w:val="3"/>
        </w:numPr>
        <w:ind w:right="1"/>
        <w:jc w:val="both"/>
      </w:pPr>
      <w:r>
        <w:t>The Council has prevented [management] work (by making the order).</w:t>
      </w:r>
    </w:p>
    <w:p w:rsidR="00D1504A" w:rsidRDefault="00D1504A" w:rsidP="00D05ACF">
      <w:pPr>
        <w:pStyle w:val="ListParagraph"/>
        <w:numPr>
          <w:ilvl w:val="0"/>
          <w:numId w:val="3"/>
        </w:numPr>
        <w:ind w:right="1"/>
        <w:jc w:val="both"/>
      </w:pPr>
      <w:r>
        <w:t>The Council has not taken into account Mr</w:t>
      </w:r>
      <w:r w:rsidR="00D60189">
        <w:t>.</w:t>
      </w:r>
      <w:r>
        <w:t xml:space="preserve"> Levinson’s offer to plant replacement trees.</w:t>
      </w:r>
    </w:p>
    <w:p w:rsidR="009A3CD6" w:rsidRDefault="009A3CD6" w:rsidP="00D05ACF">
      <w:pPr>
        <w:pStyle w:val="ListParagraph"/>
        <w:ind w:right="1"/>
        <w:jc w:val="both"/>
      </w:pPr>
    </w:p>
    <w:p w:rsidR="00860E3D" w:rsidRDefault="00860E3D" w:rsidP="005C57FE">
      <w:pPr>
        <w:pStyle w:val="ListParagraph"/>
        <w:numPr>
          <w:ilvl w:val="0"/>
          <w:numId w:val="5"/>
        </w:numPr>
        <w:ind w:right="1"/>
        <w:jc w:val="both"/>
      </w:pPr>
      <w:r>
        <w:t>Mr</w:t>
      </w:r>
      <w:r w:rsidR="00D60189">
        <w:t>.</w:t>
      </w:r>
      <w:r>
        <w:t xml:space="preserve"> Levinson also </w:t>
      </w:r>
      <w:r w:rsidR="00681144">
        <w:t xml:space="preserve">asserts </w:t>
      </w:r>
      <w:r>
        <w:t xml:space="preserve">a number of </w:t>
      </w:r>
      <w:r w:rsidR="00F20D09">
        <w:t xml:space="preserve">further </w:t>
      </w:r>
      <w:r>
        <w:t xml:space="preserve">points that are </w:t>
      </w:r>
      <w:r w:rsidR="009A3CD6">
        <w:t xml:space="preserve">not </w:t>
      </w:r>
      <w:r w:rsidR="00C37223">
        <w:t xml:space="preserve">considered to be </w:t>
      </w:r>
      <w:r>
        <w:t xml:space="preserve">directly material to the </w:t>
      </w:r>
      <w:r w:rsidR="0011774A">
        <w:t>decision before the C</w:t>
      </w:r>
      <w:r>
        <w:t>ommittee, i.e. whether or not to confirm the order;</w:t>
      </w:r>
      <w:r w:rsidR="009A3CD6">
        <w:t xml:space="preserve"> however</w:t>
      </w:r>
      <w:r>
        <w:t xml:space="preserve"> for completeness</w:t>
      </w:r>
      <w:r w:rsidR="009A3CD6">
        <w:t>,</w:t>
      </w:r>
      <w:r w:rsidR="008F0ABA">
        <w:t xml:space="preserve"> these are </w:t>
      </w:r>
      <w:proofErr w:type="spellStart"/>
      <w:r w:rsidR="008F0ABA">
        <w:t>summa</w:t>
      </w:r>
      <w:r>
        <w:t>rised</w:t>
      </w:r>
      <w:proofErr w:type="spellEnd"/>
      <w:r>
        <w:t xml:space="preserve"> below</w:t>
      </w:r>
      <w:r w:rsidR="009A3CD6">
        <w:t>;</w:t>
      </w:r>
    </w:p>
    <w:p w:rsidR="005C1251" w:rsidRDefault="005C1251" w:rsidP="00D05ACF">
      <w:pPr>
        <w:ind w:right="1"/>
        <w:jc w:val="both"/>
      </w:pPr>
    </w:p>
    <w:p w:rsidR="00DB12ED" w:rsidRDefault="00114A8B" w:rsidP="00D05ACF">
      <w:pPr>
        <w:pStyle w:val="ListParagraph"/>
        <w:numPr>
          <w:ilvl w:val="0"/>
          <w:numId w:val="4"/>
        </w:numPr>
        <w:ind w:right="1"/>
        <w:jc w:val="both"/>
      </w:pPr>
      <w:r>
        <w:t>An i</w:t>
      </w:r>
      <w:r w:rsidR="009A3CD6">
        <w:t>nitial internal e-mail (subject to an F</w:t>
      </w:r>
      <w:r>
        <w:t>reedom of Information</w:t>
      </w:r>
      <w:r w:rsidR="009A3CD6">
        <w:t xml:space="preserve"> request) suggested that Mr</w:t>
      </w:r>
      <w:r w:rsidR="00D60189">
        <w:t>.</w:t>
      </w:r>
      <w:r w:rsidR="009A3CD6">
        <w:t xml:space="preserve"> Levinson was the owner of both pieces of land, i.e. north and south of the towpath</w:t>
      </w:r>
      <w:r w:rsidR="00C37223">
        <w:t xml:space="preserve"> </w:t>
      </w:r>
      <w:r w:rsidR="00DE2928">
        <w:t xml:space="preserve">when in fact </w:t>
      </w:r>
      <w:r w:rsidR="009A3CD6">
        <w:t>Mr</w:t>
      </w:r>
      <w:r w:rsidR="00D60189">
        <w:t>.</w:t>
      </w:r>
      <w:r w:rsidR="009A3CD6">
        <w:t xml:space="preserve"> Levinson only claims ownershi</w:t>
      </w:r>
      <w:r w:rsidR="00C37223">
        <w:t>p of the southern piece of land</w:t>
      </w:r>
      <w:r w:rsidR="009A3CD6">
        <w:t>.</w:t>
      </w:r>
    </w:p>
    <w:p w:rsidR="00E06E63" w:rsidRDefault="009A3CD6" w:rsidP="00D05ACF">
      <w:pPr>
        <w:pStyle w:val="ListParagraph"/>
        <w:numPr>
          <w:ilvl w:val="0"/>
          <w:numId w:val="4"/>
        </w:numPr>
        <w:ind w:right="1"/>
        <w:jc w:val="both"/>
      </w:pPr>
      <w:r>
        <w:t>The Council has not been consistent to its approach to determining conservation area tree work notifications and the making of related TPO</w:t>
      </w:r>
      <w:r w:rsidR="002F4788">
        <w:t>s</w:t>
      </w:r>
      <w:r>
        <w:t>; he cites previous ca</w:t>
      </w:r>
      <w:r w:rsidR="002F4788">
        <w:t>ses affecting other nearby land where the Council raised no objection to proposed tree removals and did not make TPOs</w:t>
      </w:r>
      <w:r w:rsidR="00F870EA">
        <w:t xml:space="preserve">.  </w:t>
      </w:r>
    </w:p>
    <w:p w:rsidR="002A4574" w:rsidRDefault="002A4574">
      <w:pPr>
        <w:ind w:right="397"/>
        <w:jc w:val="both"/>
        <w:rPr>
          <w:b/>
        </w:rPr>
      </w:pPr>
    </w:p>
    <w:p w:rsidR="002A4574" w:rsidRDefault="002A4574">
      <w:pPr>
        <w:ind w:right="397"/>
        <w:jc w:val="both"/>
        <w:rPr>
          <w:b/>
        </w:rPr>
      </w:pPr>
    </w:p>
    <w:p w:rsidR="002A4574" w:rsidRDefault="002A4574">
      <w:pPr>
        <w:ind w:right="397"/>
        <w:jc w:val="both"/>
        <w:rPr>
          <w:b/>
        </w:rPr>
      </w:pPr>
    </w:p>
    <w:p w:rsidR="002A4574" w:rsidRDefault="002A4574">
      <w:pPr>
        <w:ind w:right="397"/>
        <w:jc w:val="both"/>
        <w:rPr>
          <w:b/>
        </w:rPr>
      </w:pPr>
    </w:p>
    <w:p w:rsidR="002A4574" w:rsidRDefault="002A4574">
      <w:pPr>
        <w:ind w:right="397"/>
        <w:jc w:val="both"/>
        <w:rPr>
          <w:b/>
        </w:rPr>
      </w:pPr>
    </w:p>
    <w:p w:rsidR="002A4574" w:rsidRDefault="002A4574">
      <w:pPr>
        <w:ind w:right="397"/>
        <w:jc w:val="both"/>
        <w:rPr>
          <w:b/>
        </w:rPr>
      </w:pPr>
    </w:p>
    <w:p w:rsidR="002A6DB3" w:rsidRDefault="00DC0AB2">
      <w:pPr>
        <w:ind w:right="397"/>
        <w:jc w:val="both"/>
        <w:rPr>
          <w:b/>
        </w:rPr>
      </w:pPr>
      <w:r w:rsidRPr="00DC0AB2">
        <w:rPr>
          <w:b/>
        </w:rPr>
        <w:t xml:space="preserve">Officer’s response to </w:t>
      </w:r>
      <w:r>
        <w:rPr>
          <w:b/>
        </w:rPr>
        <w:t>Objection:</w:t>
      </w:r>
    </w:p>
    <w:p w:rsidR="00E06E63" w:rsidRPr="005C57FE" w:rsidRDefault="00E06E63" w:rsidP="005C57FE">
      <w:pPr>
        <w:pStyle w:val="ListParagraph"/>
        <w:numPr>
          <w:ilvl w:val="0"/>
          <w:numId w:val="5"/>
        </w:numPr>
        <w:jc w:val="both"/>
        <w:rPr>
          <w:rFonts w:cstheme="minorBidi"/>
          <w:color w:val="000000" w:themeColor="text1"/>
          <w:szCs w:val="22"/>
        </w:rPr>
      </w:pPr>
      <w:r w:rsidRPr="005C57FE">
        <w:rPr>
          <w:rFonts w:cstheme="minorBidi"/>
          <w:color w:val="000000" w:themeColor="text1"/>
          <w:szCs w:val="22"/>
        </w:rPr>
        <w:t xml:space="preserve">Officers disagree </w:t>
      </w:r>
      <w:r w:rsidR="00DE2928" w:rsidRPr="005C57FE">
        <w:rPr>
          <w:rFonts w:cstheme="minorBidi"/>
          <w:color w:val="000000" w:themeColor="text1"/>
          <w:szCs w:val="22"/>
        </w:rPr>
        <w:t>with the contention tha</w:t>
      </w:r>
      <w:r w:rsidRPr="005C57FE">
        <w:rPr>
          <w:rFonts w:cstheme="minorBidi"/>
          <w:color w:val="000000" w:themeColor="text1"/>
          <w:szCs w:val="22"/>
        </w:rPr>
        <w:t>t the willows are dying and only</w:t>
      </w:r>
      <w:r w:rsidRPr="00E06E63">
        <w:t xml:space="preserve"> </w:t>
      </w:r>
      <w:r w:rsidRPr="005C57FE">
        <w:rPr>
          <w:rFonts w:cstheme="minorBidi"/>
          <w:color w:val="000000" w:themeColor="text1"/>
          <w:szCs w:val="22"/>
        </w:rPr>
        <w:t>have a useful life expectancy of 5-10 years. Officers advise that the dead wood</w:t>
      </w:r>
      <w:r w:rsidR="008C2D97" w:rsidRPr="005C57FE">
        <w:rPr>
          <w:rFonts w:cstheme="minorBidi"/>
          <w:color w:val="000000" w:themeColor="text1"/>
          <w:szCs w:val="22"/>
        </w:rPr>
        <w:t xml:space="preserve"> present in the canopies</w:t>
      </w:r>
      <w:r w:rsidRPr="005C57FE">
        <w:rPr>
          <w:rFonts w:cstheme="minorBidi"/>
          <w:color w:val="000000" w:themeColor="text1"/>
          <w:szCs w:val="22"/>
        </w:rPr>
        <w:t xml:space="preserve"> is a</w:t>
      </w:r>
      <w:r w:rsidR="00DE2928" w:rsidRPr="005C57FE">
        <w:rPr>
          <w:rFonts w:cstheme="minorBidi"/>
          <w:color w:val="000000" w:themeColor="text1"/>
          <w:szCs w:val="22"/>
        </w:rPr>
        <w:t xml:space="preserve"> result</w:t>
      </w:r>
      <w:r w:rsidRPr="005C57FE">
        <w:rPr>
          <w:rFonts w:cstheme="minorBidi"/>
          <w:color w:val="000000" w:themeColor="text1"/>
          <w:szCs w:val="22"/>
        </w:rPr>
        <w:t xml:space="preserve"> of a period of crown retrenchment, from which the trees are now recovering strongly</w:t>
      </w:r>
      <w:r w:rsidR="008C2D97" w:rsidRPr="005C57FE">
        <w:rPr>
          <w:rFonts w:cstheme="minorBidi"/>
          <w:color w:val="000000" w:themeColor="text1"/>
          <w:szCs w:val="22"/>
        </w:rPr>
        <w:t>. This opinion is based on observational experience of the regenerative growth characteristics of crack willow generally; and from direct observations of the recent improvement</w:t>
      </w:r>
      <w:r w:rsidR="00E52199" w:rsidRPr="005C57FE">
        <w:rPr>
          <w:rFonts w:cstheme="minorBidi"/>
          <w:color w:val="000000" w:themeColor="text1"/>
          <w:szCs w:val="22"/>
        </w:rPr>
        <w:t>s in the condition of the trees</w:t>
      </w:r>
      <w:r w:rsidR="008C2D97" w:rsidRPr="005C57FE">
        <w:rPr>
          <w:rFonts w:cstheme="minorBidi"/>
          <w:color w:val="000000" w:themeColor="text1"/>
          <w:szCs w:val="22"/>
        </w:rPr>
        <w:t xml:space="preserve"> over a period of several years.</w:t>
      </w:r>
    </w:p>
    <w:p w:rsidR="00E06E63" w:rsidRDefault="00E06E63" w:rsidP="00E06E63">
      <w:pPr>
        <w:jc w:val="both"/>
        <w:rPr>
          <w:rFonts w:cstheme="minorBidi"/>
          <w:color w:val="000000" w:themeColor="text1"/>
          <w:szCs w:val="22"/>
        </w:rPr>
      </w:pPr>
    </w:p>
    <w:p w:rsidR="00046FDC" w:rsidRPr="005C57FE" w:rsidRDefault="00046FDC" w:rsidP="005C57FE">
      <w:pPr>
        <w:pStyle w:val="ListParagraph"/>
        <w:numPr>
          <w:ilvl w:val="0"/>
          <w:numId w:val="5"/>
        </w:numPr>
        <w:jc w:val="both"/>
        <w:rPr>
          <w:rFonts w:cstheme="minorBidi"/>
          <w:color w:val="000000" w:themeColor="text1"/>
          <w:szCs w:val="22"/>
        </w:rPr>
      </w:pPr>
      <w:r w:rsidRPr="005C57FE">
        <w:rPr>
          <w:rFonts w:cstheme="minorBidi"/>
          <w:color w:val="000000" w:themeColor="text1"/>
          <w:szCs w:val="22"/>
        </w:rPr>
        <w:t xml:space="preserve">Officers </w:t>
      </w:r>
      <w:r w:rsidR="00DE2928" w:rsidRPr="005C57FE">
        <w:rPr>
          <w:rFonts w:cstheme="minorBidi"/>
          <w:color w:val="000000" w:themeColor="text1"/>
          <w:szCs w:val="22"/>
        </w:rPr>
        <w:t xml:space="preserve">also </w:t>
      </w:r>
      <w:r w:rsidRPr="005C57FE">
        <w:rPr>
          <w:rFonts w:cstheme="minorBidi"/>
          <w:color w:val="000000" w:themeColor="text1"/>
          <w:szCs w:val="22"/>
        </w:rPr>
        <w:t>disagree that</w:t>
      </w:r>
      <w:r w:rsidR="00CF5273" w:rsidRPr="005C57FE">
        <w:rPr>
          <w:rFonts w:cstheme="minorBidi"/>
          <w:color w:val="000000" w:themeColor="text1"/>
          <w:szCs w:val="22"/>
        </w:rPr>
        <w:t xml:space="preserve"> the crown-r</w:t>
      </w:r>
      <w:r w:rsidR="00DE2928" w:rsidRPr="005C57FE">
        <w:rPr>
          <w:rFonts w:cstheme="minorBidi"/>
          <w:color w:val="000000" w:themeColor="text1"/>
          <w:szCs w:val="22"/>
        </w:rPr>
        <w:t xml:space="preserve">eduction pruning or pollarding </w:t>
      </w:r>
      <w:r w:rsidR="00CF5273" w:rsidRPr="005C57FE">
        <w:rPr>
          <w:rFonts w:cstheme="minorBidi"/>
          <w:color w:val="000000" w:themeColor="text1"/>
          <w:szCs w:val="22"/>
        </w:rPr>
        <w:t xml:space="preserve">would negate the </w:t>
      </w:r>
      <w:r w:rsidR="00DE2928" w:rsidRPr="005C57FE">
        <w:rPr>
          <w:rFonts w:cstheme="minorBidi"/>
          <w:color w:val="000000" w:themeColor="text1"/>
          <w:szCs w:val="22"/>
        </w:rPr>
        <w:t xml:space="preserve">positive </w:t>
      </w:r>
      <w:r w:rsidR="00CF5273" w:rsidRPr="005C57FE">
        <w:rPr>
          <w:rFonts w:cstheme="minorBidi"/>
          <w:color w:val="000000" w:themeColor="text1"/>
          <w:szCs w:val="22"/>
        </w:rPr>
        <w:t xml:space="preserve">contribution of the trees to the character and appearance of the conservation area and to public visual amenity. </w:t>
      </w:r>
      <w:r w:rsidRPr="005C57FE">
        <w:rPr>
          <w:rFonts w:cstheme="minorBidi"/>
          <w:color w:val="000000" w:themeColor="text1"/>
          <w:szCs w:val="22"/>
        </w:rPr>
        <w:t>Crown</w:t>
      </w:r>
      <w:r w:rsidR="00812F00" w:rsidRPr="005C57FE">
        <w:rPr>
          <w:rFonts w:cstheme="minorBidi"/>
          <w:color w:val="000000" w:themeColor="text1"/>
          <w:szCs w:val="22"/>
        </w:rPr>
        <w:t>-</w:t>
      </w:r>
      <w:r w:rsidRPr="005C57FE">
        <w:rPr>
          <w:rFonts w:cstheme="minorBidi"/>
          <w:color w:val="000000" w:themeColor="text1"/>
          <w:szCs w:val="22"/>
        </w:rPr>
        <w:t>reduction</w:t>
      </w:r>
      <w:r w:rsidR="00812F00" w:rsidRPr="005C57FE">
        <w:rPr>
          <w:rFonts w:cstheme="minorBidi"/>
          <w:color w:val="000000" w:themeColor="text1"/>
          <w:szCs w:val="22"/>
        </w:rPr>
        <w:t xml:space="preserve"> pruning</w:t>
      </w:r>
      <w:r w:rsidRPr="005C57FE">
        <w:rPr>
          <w:rFonts w:cstheme="minorBidi"/>
          <w:color w:val="000000" w:themeColor="text1"/>
          <w:szCs w:val="22"/>
        </w:rPr>
        <w:t xml:space="preserve"> or pollarding w</w:t>
      </w:r>
      <w:r w:rsidR="00812F00" w:rsidRPr="005C57FE">
        <w:rPr>
          <w:rFonts w:cstheme="minorBidi"/>
          <w:color w:val="000000" w:themeColor="text1"/>
          <w:szCs w:val="22"/>
        </w:rPr>
        <w:t>ould indeed</w:t>
      </w:r>
      <w:r w:rsidR="00CF5273" w:rsidRPr="005C57FE">
        <w:rPr>
          <w:rFonts w:cstheme="minorBidi"/>
          <w:color w:val="000000" w:themeColor="text1"/>
          <w:szCs w:val="22"/>
        </w:rPr>
        <w:t xml:space="preserve"> </w:t>
      </w:r>
      <w:r w:rsidRPr="005C57FE">
        <w:rPr>
          <w:rFonts w:cstheme="minorBidi"/>
          <w:color w:val="000000" w:themeColor="text1"/>
          <w:szCs w:val="22"/>
        </w:rPr>
        <w:t>change the</w:t>
      </w:r>
      <w:r w:rsidR="00812F00" w:rsidRPr="005C57FE">
        <w:rPr>
          <w:rFonts w:cstheme="minorBidi"/>
          <w:color w:val="000000" w:themeColor="text1"/>
          <w:szCs w:val="22"/>
        </w:rPr>
        <w:t xml:space="preserve"> trees’</w:t>
      </w:r>
      <w:r w:rsidRPr="005C57FE">
        <w:rPr>
          <w:rFonts w:cstheme="minorBidi"/>
          <w:color w:val="000000" w:themeColor="text1"/>
          <w:szCs w:val="22"/>
        </w:rPr>
        <w:t xml:space="preserve"> existing natural form</w:t>
      </w:r>
      <w:r w:rsidR="00DE2928" w:rsidRPr="005C57FE">
        <w:rPr>
          <w:rFonts w:cstheme="minorBidi"/>
          <w:color w:val="000000" w:themeColor="text1"/>
          <w:szCs w:val="22"/>
        </w:rPr>
        <w:t>s</w:t>
      </w:r>
      <w:r w:rsidR="00CF5273" w:rsidRPr="005C57FE">
        <w:rPr>
          <w:rFonts w:cstheme="minorBidi"/>
          <w:color w:val="000000" w:themeColor="text1"/>
          <w:szCs w:val="22"/>
        </w:rPr>
        <w:t xml:space="preserve">; however whether this detracts from their </w:t>
      </w:r>
      <w:r w:rsidRPr="005C57FE">
        <w:rPr>
          <w:rFonts w:cstheme="minorBidi"/>
          <w:color w:val="000000" w:themeColor="text1"/>
          <w:szCs w:val="22"/>
        </w:rPr>
        <w:t xml:space="preserve">aesthetic appeal </w:t>
      </w:r>
      <w:r w:rsidR="00CF5273" w:rsidRPr="005C57FE">
        <w:rPr>
          <w:rFonts w:cstheme="minorBidi"/>
          <w:color w:val="000000" w:themeColor="text1"/>
          <w:szCs w:val="22"/>
        </w:rPr>
        <w:t xml:space="preserve">is a matter of individual </w:t>
      </w:r>
      <w:r w:rsidR="00812F00" w:rsidRPr="005C57FE">
        <w:rPr>
          <w:rFonts w:cstheme="minorBidi"/>
          <w:color w:val="000000" w:themeColor="text1"/>
          <w:szCs w:val="22"/>
        </w:rPr>
        <w:t>subjective opinion</w:t>
      </w:r>
      <w:r w:rsidR="00DE2928" w:rsidRPr="005C57FE">
        <w:rPr>
          <w:rFonts w:cstheme="minorBidi"/>
          <w:color w:val="000000" w:themeColor="text1"/>
          <w:szCs w:val="22"/>
        </w:rPr>
        <w:t>.</w:t>
      </w:r>
      <w:r w:rsidR="00ED1D22" w:rsidRPr="005C57FE">
        <w:rPr>
          <w:rFonts w:cstheme="minorBidi"/>
          <w:color w:val="000000" w:themeColor="text1"/>
          <w:szCs w:val="22"/>
        </w:rPr>
        <w:t xml:space="preserve"> P</w:t>
      </w:r>
      <w:r w:rsidRPr="005C57FE">
        <w:rPr>
          <w:rFonts w:cstheme="minorBidi"/>
          <w:color w:val="000000" w:themeColor="text1"/>
          <w:szCs w:val="22"/>
        </w:rPr>
        <w:t xml:space="preserve">ollard willows are </w:t>
      </w:r>
      <w:r w:rsidR="00812F00" w:rsidRPr="005C57FE">
        <w:rPr>
          <w:rFonts w:cstheme="minorBidi"/>
          <w:color w:val="000000" w:themeColor="text1"/>
          <w:szCs w:val="22"/>
        </w:rPr>
        <w:t xml:space="preserve">a </w:t>
      </w:r>
      <w:r w:rsidRPr="005C57FE">
        <w:rPr>
          <w:rFonts w:cstheme="minorBidi"/>
          <w:color w:val="000000" w:themeColor="text1"/>
          <w:szCs w:val="22"/>
        </w:rPr>
        <w:t xml:space="preserve">widely </w:t>
      </w:r>
      <w:proofErr w:type="spellStart"/>
      <w:r w:rsidRPr="005C57FE">
        <w:rPr>
          <w:rFonts w:cstheme="minorBidi"/>
          <w:color w:val="000000" w:themeColor="text1"/>
          <w:szCs w:val="22"/>
        </w:rPr>
        <w:t>recognised</w:t>
      </w:r>
      <w:proofErr w:type="spellEnd"/>
      <w:r w:rsidR="00812F00" w:rsidRPr="005C57FE">
        <w:rPr>
          <w:rFonts w:cstheme="minorBidi"/>
          <w:color w:val="000000" w:themeColor="text1"/>
          <w:szCs w:val="22"/>
        </w:rPr>
        <w:t xml:space="preserve"> </w:t>
      </w:r>
      <w:r w:rsidR="00ED1D22" w:rsidRPr="005C57FE">
        <w:rPr>
          <w:rFonts w:cstheme="minorBidi"/>
          <w:color w:val="000000" w:themeColor="text1"/>
          <w:szCs w:val="22"/>
        </w:rPr>
        <w:t xml:space="preserve">iconic </w:t>
      </w:r>
      <w:r w:rsidR="00DE2928" w:rsidRPr="005C57FE">
        <w:rPr>
          <w:rFonts w:cstheme="minorBidi"/>
          <w:color w:val="000000" w:themeColor="text1"/>
          <w:szCs w:val="22"/>
        </w:rPr>
        <w:t xml:space="preserve">artifacts of </w:t>
      </w:r>
      <w:r w:rsidR="00812F00" w:rsidRPr="005C57FE">
        <w:rPr>
          <w:rFonts w:cstheme="minorBidi"/>
          <w:color w:val="000000" w:themeColor="text1"/>
          <w:szCs w:val="22"/>
        </w:rPr>
        <w:t>flood plains; they are</w:t>
      </w:r>
      <w:r w:rsidRPr="005C57FE">
        <w:rPr>
          <w:rFonts w:cstheme="minorBidi"/>
          <w:color w:val="000000" w:themeColor="text1"/>
          <w:szCs w:val="22"/>
        </w:rPr>
        <w:t xml:space="preserve"> a</w:t>
      </w:r>
      <w:r w:rsidR="00ED1D22" w:rsidRPr="005C57FE">
        <w:rPr>
          <w:rFonts w:cstheme="minorBidi"/>
          <w:color w:val="000000" w:themeColor="text1"/>
          <w:szCs w:val="22"/>
        </w:rPr>
        <w:t xml:space="preserve"> </w:t>
      </w:r>
      <w:r w:rsidR="00812F00" w:rsidRPr="005C57FE">
        <w:rPr>
          <w:rFonts w:cstheme="minorBidi"/>
          <w:color w:val="000000" w:themeColor="text1"/>
          <w:szCs w:val="22"/>
        </w:rPr>
        <w:t>semi-natural</w:t>
      </w:r>
      <w:r w:rsidR="00DE2928" w:rsidRPr="005C57FE">
        <w:rPr>
          <w:rFonts w:cstheme="minorBidi"/>
          <w:color w:val="000000" w:themeColor="text1"/>
          <w:szCs w:val="22"/>
        </w:rPr>
        <w:t xml:space="preserve"> </w:t>
      </w:r>
      <w:r w:rsidR="00C37223" w:rsidRPr="005C57FE">
        <w:rPr>
          <w:rFonts w:cstheme="minorBidi"/>
          <w:color w:val="000000" w:themeColor="text1"/>
          <w:szCs w:val="22"/>
        </w:rPr>
        <w:t>features with</w:t>
      </w:r>
      <w:r w:rsidR="00ED1D22" w:rsidRPr="005C57FE">
        <w:rPr>
          <w:rFonts w:cstheme="minorBidi"/>
          <w:color w:val="000000" w:themeColor="text1"/>
          <w:szCs w:val="22"/>
        </w:rPr>
        <w:t xml:space="preserve"> biological diversity </w:t>
      </w:r>
      <w:r w:rsidR="0011774A" w:rsidRPr="005C57FE">
        <w:rPr>
          <w:rFonts w:cstheme="minorBidi"/>
          <w:color w:val="000000" w:themeColor="text1"/>
          <w:szCs w:val="22"/>
        </w:rPr>
        <w:t>value</w:t>
      </w:r>
      <w:r w:rsidR="00ED1D22" w:rsidRPr="005C57FE">
        <w:rPr>
          <w:rFonts w:cstheme="minorBidi"/>
          <w:color w:val="000000" w:themeColor="text1"/>
          <w:szCs w:val="22"/>
        </w:rPr>
        <w:t>, and they have</w:t>
      </w:r>
      <w:r w:rsidRPr="005C57FE">
        <w:rPr>
          <w:rFonts w:cstheme="minorBidi"/>
          <w:color w:val="000000" w:themeColor="text1"/>
          <w:szCs w:val="22"/>
        </w:rPr>
        <w:t xml:space="preserve"> historic</w:t>
      </w:r>
      <w:r w:rsidR="00812F00" w:rsidRPr="005C57FE">
        <w:rPr>
          <w:rFonts w:cstheme="minorBidi"/>
          <w:color w:val="000000" w:themeColor="text1"/>
          <w:szCs w:val="22"/>
        </w:rPr>
        <w:t xml:space="preserve"> and</w:t>
      </w:r>
      <w:r w:rsidRPr="005C57FE">
        <w:rPr>
          <w:rFonts w:cstheme="minorBidi"/>
          <w:color w:val="000000" w:themeColor="text1"/>
          <w:szCs w:val="22"/>
        </w:rPr>
        <w:t xml:space="preserve"> cultural significance</w:t>
      </w:r>
      <w:r w:rsidR="00ED1D22" w:rsidRPr="005C57FE">
        <w:rPr>
          <w:rFonts w:cstheme="minorBidi"/>
          <w:color w:val="000000" w:themeColor="text1"/>
          <w:szCs w:val="22"/>
        </w:rPr>
        <w:t xml:space="preserve"> in these areas</w:t>
      </w:r>
      <w:r w:rsidRPr="005C57FE">
        <w:rPr>
          <w:rFonts w:cstheme="minorBidi"/>
          <w:color w:val="000000" w:themeColor="text1"/>
          <w:szCs w:val="22"/>
        </w:rPr>
        <w:t>.</w:t>
      </w:r>
    </w:p>
    <w:p w:rsidR="00ED1D22" w:rsidRDefault="00ED1D22" w:rsidP="00E06E63">
      <w:pPr>
        <w:jc w:val="both"/>
        <w:rPr>
          <w:rFonts w:cstheme="minorBidi"/>
          <w:color w:val="000000" w:themeColor="text1"/>
          <w:szCs w:val="22"/>
        </w:rPr>
      </w:pPr>
    </w:p>
    <w:p w:rsidR="00ED1D22" w:rsidRDefault="00ED36C8" w:rsidP="005C57FE">
      <w:pPr>
        <w:pStyle w:val="ListParagraph"/>
        <w:numPr>
          <w:ilvl w:val="0"/>
          <w:numId w:val="5"/>
        </w:numPr>
        <w:jc w:val="both"/>
      </w:pPr>
      <w:r w:rsidRPr="005C57FE">
        <w:rPr>
          <w:rFonts w:cstheme="minorBidi"/>
          <w:color w:val="000000" w:themeColor="text1"/>
          <w:szCs w:val="22"/>
        </w:rPr>
        <w:t xml:space="preserve">Contrary to </w:t>
      </w:r>
      <w:proofErr w:type="spellStart"/>
      <w:r w:rsidRPr="005C57FE">
        <w:rPr>
          <w:rFonts w:cstheme="minorBidi"/>
          <w:color w:val="000000" w:themeColor="text1"/>
          <w:szCs w:val="22"/>
        </w:rPr>
        <w:t>Mr</w:t>
      </w:r>
      <w:proofErr w:type="spellEnd"/>
      <w:r w:rsidRPr="005C57FE">
        <w:rPr>
          <w:rFonts w:cstheme="minorBidi"/>
          <w:color w:val="000000" w:themeColor="text1"/>
          <w:szCs w:val="22"/>
        </w:rPr>
        <w:t xml:space="preserve"> Levinson’s assertion, the Council has not prevented [management] work by making the TPO</w:t>
      </w:r>
      <w:r w:rsidR="00BC55BA" w:rsidRPr="005C57FE">
        <w:rPr>
          <w:rFonts w:cstheme="minorBidi"/>
          <w:color w:val="000000" w:themeColor="text1"/>
          <w:szCs w:val="22"/>
        </w:rPr>
        <w:t xml:space="preserve">. </w:t>
      </w:r>
      <w:r w:rsidR="00DE2928" w:rsidRPr="005C57FE">
        <w:rPr>
          <w:rFonts w:cstheme="minorBidi"/>
          <w:color w:val="000000" w:themeColor="text1"/>
          <w:szCs w:val="22"/>
        </w:rPr>
        <w:t>Whilst</w:t>
      </w:r>
      <w:r w:rsidRPr="005C57FE">
        <w:rPr>
          <w:rFonts w:cstheme="minorBidi"/>
          <w:color w:val="000000" w:themeColor="text1"/>
          <w:szCs w:val="22"/>
        </w:rPr>
        <w:t xml:space="preserve"> </w:t>
      </w:r>
      <w:r w:rsidR="00BC55BA" w:rsidRPr="005C57FE">
        <w:rPr>
          <w:rFonts w:cstheme="minorBidi"/>
          <w:color w:val="000000" w:themeColor="text1"/>
          <w:szCs w:val="22"/>
        </w:rPr>
        <w:t>the order</w:t>
      </w:r>
      <w:r w:rsidRPr="005C57FE">
        <w:rPr>
          <w:rFonts w:cstheme="minorBidi"/>
          <w:color w:val="000000" w:themeColor="text1"/>
          <w:szCs w:val="22"/>
        </w:rPr>
        <w:t xml:space="preserve"> has prevented the present proposal</w:t>
      </w:r>
      <w:r w:rsidR="0011774A" w:rsidRPr="005C57FE">
        <w:rPr>
          <w:rFonts w:cstheme="minorBidi"/>
          <w:color w:val="000000" w:themeColor="text1"/>
          <w:szCs w:val="22"/>
        </w:rPr>
        <w:t xml:space="preserve"> </w:t>
      </w:r>
      <w:r w:rsidRPr="005C57FE">
        <w:rPr>
          <w:rFonts w:cstheme="minorBidi"/>
          <w:color w:val="000000" w:themeColor="text1"/>
          <w:szCs w:val="22"/>
        </w:rPr>
        <w:t xml:space="preserve">to remove of the </w:t>
      </w:r>
      <w:r w:rsidR="00BC55BA" w:rsidRPr="005C57FE">
        <w:rPr>
          <w:rFonts w:cstheme="minorBidi"/>
          <w:color w:val="000000" w:themeColor="text1"/>
          <w:szCs w:val="22"/>
        </w:rPr>
        <w:t xml:space="preserve">two </w:t>
      </w:r>
      <w:r w:rsidR="00DE2928" w:rsidRPr="005C57FE">
        <w:rPr>
          <w:rFonts w:cstheme="minorBidi"/>
          <w:color w:val="000000" w:themeColor="text1"/>
          <w:szCs w:val="22"/>
        </w:rPr>
        <w:t xml:space="preserve">trees, </w:t>
      </w:r>
      <w:r w:rsidR="00BC55BA" w:rsidRPr="005C57FE">
        <w:rPr>
          <w:rFonts w:cstheme="minorBidi"/>
          <w:color w:val="000000" w:themeColor="text1"/>
          <w:szCs w:val="22"/>
        </w:rPr>
        <w:t xml:space="preserve">this </w:t>
      </w:r>
      <w:r w:rsidR="00DE2928" w:rsidRPr="005C57FE">
        <w:rPr>
          <w:rFonts w:cstheme="minorBidi"/>
          <w:color w:val="000000" w:themeColor="text1"/>
          <w:szCs w:val="22"/>
        </w:rPr>
        <w:t xml:space="preserve">is </w:t>
      </w:r>
      <w:r w:rsidR="00BC55BA" w:rsidRPr="005C57FE">
        <w:rPr>
          <w:rFonts w:cstheme="minorBidi"/>
          <w:color w:val="000000" w:themeColor="text1"/>
          <w:szCs w:val="22"/>
        </w:rPr>
        <w:t xml:space="preserve">not </w:t>
      </w:r>
      <w:r w:rsidR="00B00F10" w:rsidRPr="005C57FE">
        <w:rPr>
          <w:rFonts w:cstheme="minorBidi"/>
          <w:color w:val="000000" w:themeColor="text1"/>
          <w:szCs w:val="22"/>
        </w:rPr>
        <w:t>intended to</w:t>
      </w:r>
      <w:r w:rsidR="00BC55BA" w:rsidRPr="005C57FE">
        <w:rPr>
          <w:rFonts w:cstheme="minorBidi"/>
          <w:color w:val="000000" w:themeColor="text1"/>
          <w:szCs w:val="22"/>
        </w:rPr>
        <w:t xml:space="preserve"> prevent appropriate management of the trees</w:t>
      </w:r>
      <w:r w:rsidRPr="005C57FE">
        <w:rPr>
          <w:rFonts w:cstheme="minorBidi"/>
          <w:color w:val="000000" w:themeColor="text1"/>
          <w:szCs w:val="22"/>
        </w:rPr>
        <w:t>.</w:t>
      </w:r>
      <w:r w:rsidR="00BC55BA" w:rsidRPr="00BC55BA">
        <w:t xml:space="preserve"> </w:t>
      </w:r>
      <w:r w:rsidR="00B00F10">
        <w:t>T</w:t>
      </w:r>
      <w:r w:rsidR="00BC55BA">
        <w:t xml:space="preserve">he </w:t>
      </w:r>
      <w:r w:rsidR="00B00F10">
        <w:t>planning</w:t>
      </w:r>
      <w:r w:rsidR="00BC55BA">
        <w:t xml:space="preserve"> history </w:t>
      </w:r>
      <w:r w:rsidR="00B00F10">
        <w:t>shows that</w:t>
      </w:r>
      <w:r w:rsidR="00BC55BA">
        <w:t xml:space="preserve"> the Council </w:t>
      </w:r>
      <w:r w:rsidR="00BA334B">
        <w:t xml:space="preserve">supported </w:t>
      </w:r>
      <w:r w:rsidR="00B00F10">
        <w:t>a</w:t>
      </w:r>
      <w:r w:rsidR="00BC55BA">
        <w:t xml:space="preserve"> proposal </w:t>
      </w:r>
      <w:r w:rsidR="00B00F10">
        <w:t>(</w:t>
      </w:r>
      <w:r w:rsidR="00BC55BA">
        <w:t>made under Sec.211</w:t>
      </w:r>
      <w:r w:rsidR="00B00F10">
        <w:t>)</w:t>
      </w:r>
      <w:r w:rsidR="00BC55BA">
        <w:t xml:space="preserve"> in 2002, to pollard one of the t</w:t>
      </w:r>
      <w:r w:rsidR="00B00F10">
        <w:t>rees and crown reduce the other</w:t>
      </w:r>
      <w:r w:rsidR="009F6AE5">
        <w:t xml:space="preserve">; no objection was made </w:t>
      </w:r>
      <w:r w:rsidR="00BA334B">
        <w:t xml:space="preserve">because the Council accepted that any short term harm </w:t>
      </w:r>
      <w:r w:rsidR="009F6AE5">
        <w:t>to</w:t>
      </w:r>
      <w:r w:rsidR="00BA334B">
        <w:t xml:space="preserve"> visual amenity was</w:t>
      </w:r>
      <w:r w:rsidR="009F6AE5">
        <w:t xml:space="preserve"> balanced by the </w:t>
      </w:r>
      <w:r w:rsidR="0011774A">
        <w:t>justifications</w:t>
      </w:r>
      <w:r w:rsidR="009F6AE5">
        <w:t xml:space="preserve"> of public safety and sustainable management.</w:t>
      </w:r>
    </w:p>
    <w:p w:rsidR="009F6AE5" w:rsidRDefault="009F6AE5" w:rsidP="00E06E63">
      <w:pPr>
        <w:jc w:val="both"/>
        <w:rPr>
          <w:rFonts w:cstheme="minorBidi"/>
          <w:color w:val="000000" w:themeColor="text1"/>
          <w:szCs w:val="22"/>
        </w:rPr>
      </w:pPr>
    </w:p>
    <w:p w:rsidR="00E52199" w:rsidRPr="005C57FE" w:rsidRDefault="00E40D45" w:rsidP="005C57FE">
      <w:pPr>
        <w:pStyle w:val="ListParagraph"/>
        <w:numPr>
          <w:ilvl w:val="0"/>
          <w:numId w:val="5"/>
        </w:numPr>
        <w:jc w:val="both"/>
        <w:rPr>
          <w:rFonts w:cstheme="minorBidi"/>
          <w:color w:val="000000" w:themeColor="text1"/>
          <w:szCs w:val="22"/>
        </w:rPr>
      </w:pPr>
      <w:r w:rsidRPr="005C57FE">
        <w:rPr>
          <w:rFonts w:cstheme="minorBidi"/>
          <w:color w:val="000000" w:themeColor="text1"/>
          <w:szCs w:val="22"/>
        </w:rPr>
        <w:t xml:space="preserve">The Council has taken into account </w:t>
      </w:r>
      <w:proofErr w:type="spellStart"/>
      <w:r w:rsidRPr="005C57FE">
        <w:rPr>
          <w:rFonts w:cstheme="minorBidi"/>
          <w:color w:val="000000" w:themeColor="text1"/>
          <w:szCs w:val="22"/>
        </w:rPr>
        <w:t>Mr</w:t>
      </w:r>
      <w:proofErr w:type="spellEnd"/>
      <w:r w:rsidRPr="005C57FE">
        <w:rPr>
          <w:rFonts w:cstheme="minorBidi"/>
          <w:color w:val="000000" w:themeColor="text1"/>
          <w:szCs w:val="22"/>
        </w:rPr>
        <w:t xml:space="preserve"> Levinson’s offer to plant replacement trees. However</w:t>
      </w:r>
      <w:r w:rsidR="002A1FD8" w:rsidRPr="005C57FE">
        <w:rPr>
          <w:rFonts w:cstheme="minorBidi"/>
          <w:color w:val="000000" w:themeColor="text1"/>
          <w:szCs w:val="22"/>
        </w:rPr>
        <w:t xml:space="preserve">, </w:t>
      </w:r>
      <w:r w:rsidRPr="005C57FE">
        <w:rPr>
          <w:rFonts w:cstheme="minorBidi"/>
          <w:color w:val="000000" w:themeColor="text1"/>
          <w:szCs w:val="22"/>
        </w:rPr>
        <w:t>officers advise that the</w:t>
      </w:r>
      <w:r w:rsidR="009F6AE5" w:rsidRPr="005C57FE">
        <w:rPr>
          <w:rFonts w:cstheme="minorBidi"/>
          <w:color w:val="000000" w:themeColor="text1"/>
          <w:szCs w:val="22"/>
        </w:rPr>
        <w:t xml:space="preserve"> existing</w:t>
      </w:r>
      <w:r w:rsidRPr="005C57FE">
        <w:rPr>
          <w:rFonts w:cstheme="minorBidi"/>
          <w:color w:val="000000" w:themeColor="text1"/>
          <w:szCs w:val="22"/>
        </w:rPr>
        <w:t xml:space="preserve"> trees </w:t>
      </w:r>
      <w:r w:rsidR="009F6AE5" w:rsidRPr="005C57FE">
        <w:rPr>
          <w:rFonts w:cstheme="minorBidi"/>
          <w:color w:val="000000" w:themeColor="text1"/>
          <w:szCs w:val="22"/>
        </w:rPr>
        <w:t xml:space="preserve">already </w:t>
      </w:r>
      <w:r w:rsidRPr="005C57FE">
        <w:rPr>
          <w:rFonts w:cstheme="minorBidi"/>
          <w:color w:val="000000" w:themeColor="text1"/>
          <w:szCs w:val="22"/>
        </w:rPr>
        <w:t>make a positive contribution to visual amenity and to the character and appearance of the conservation area</w:t>
      </w:r>
      <w:r w:rsidR="002A1FD8" w:rsidRPr="005C57FE">
        <w:rPr>
          <w:rFonts w:cstheme="minorBidi"/>
          <w:color w:val="000000" w:themeColor="text1"/>
          <w:szCs w:val="22"/>
        </w:rPr>
        <w:t xml:space="preserve">; and that these benefits will be adversely impacted by the removal of the trees. </w:t>
      </w:r>
      <w:r w:rsidR="00103467" w:rsidRPr="005C57FE">
        <w:rPr>
          <w:rFonts w:cstheme="minorBidi"/>
          <w:color w:val="000000" w:themeColor="text1"/>
          <w:szCs w:val="22"/>
        </w:rPr>
        <w:t>In addition,</w:t>
      </w:r>
      <w:r w:rsidR="002A1FD8" w:rsidRPr="005C57FE">
        <w:rPr>
          <w:rFonts w:cstheme="minorBidi"/>
          <w:color w:val="000000" w:themeColor="text1"/>
          <w:szCs w:val="22"/>
        </w:rPr>
        <w:t xml:space="preserve"> the existing trees can be safely and sustainably managed as either pollards (cyclically cut</w:t>
      </w:r>
      <w:r w:rsidR="00EA4588" w:rsidRPr="005C57FE">
        <w:rPr>
          <w:rFonts w:cstheme="minorBidi"/>
          <w:color w:val="000000" w:themeColor="text1"/>
          <w:szCs w:val="22"/>
        </w:rPr>
        <w:t>ting</w:t>
      </w:r>
      <w:r w:rsidR="002A1FD8" w:rsidRPr="005C57FE">
        <w:rPr>
          <w:rFonts w:cstheme="minorBidi"/>
          <w:color w:val="000000" w:themeColor="text1"/>
          <w:szCs w:val="22"/>
        </w:rPr>
        <w:t xml:space="preserve"> back of re-growth to 3m high </w:t>
      </w:r>
      <w:r w:rsidR="00EA4588" w:rsidRPr="005C57FE">
        <w:rPr>
          <w:rFonts w:cstheme="minorBidi"/>
          <w:color w:val="000000" w:themeColor="text1"/>
          <w:szCs w:val="22"/>
        </w:rPr>
        <w:t xml:space="preserve">parent </w:t>
      </w:r>
      <w:r w:rsidR="002A1FD8" w:rsidRPr="005C57FE">
        <w:rPr>
          <w:rFonts w:cstheme="minorBidi"/>
          <w:color w:val="000000" w:themeColor="text1"/>
          <w:szCs w:val="22"/>
        </w:rPr>
        <w:t>stump</w:t>
      </w:r>
      <w:r w:rsidR="009F6AE5" w:rsidRPr="005C57FE">
        <w:rPr>
          <w:rFonts w:cstheme="minorBidi"/>
          <w:color w:val="000000" w:themeColor="text1"/>
          <w:szCs w:val="22"/>
        </w:rPr>
        <w:t>s</w:t>
      </w:r>
      <w:r w:rsidR="002A1FD8" w:rsidRPr="005C57FE">
        <w:rPr>
          <w:rFonts w:cstheme="minorBidi"/>
          <w:color w:val="000000" w:themeColor="text1"/>
          <w:szCs w:val="22"/>
        </w:rPr>
        <w:t>) or by periodic crown-reduction pruning (branches trimmed back by a specified amount to viable growth points, so as to decrease crown volume by 20-30%).</w:t>
      </w:r>
      <w:r w:rsidR="00293381" w:rsidRPr="005C57FE">
        <w:rPr>
          <w:rFonts w:cstheme="minorBidi"/>
          <w:color w:val="000000" w:themeColor="text1"/>
          <w:szCs w:val="22"/>
        </w:rPr>
        <w:t xml:space="preserve"> </w:t>
      </w:r>
    </w:p>
    <w:p w:rsidR="00E52199" w:rsidRDefault="00E52199" w:rsidP="00E06E63">
      <w:pPr>
        <w:jc w:val="both"/>
        <w:rPr>
          <w:rFonts w:cstheme="minorBidi"/>
          <w:color w:val="000000" w:themeColor="text1"/>
          <w:szCs w:val="22"/>
        </w:rPr>
      </w:pPr>
    </w:p>
    <w:p w:rsidR="00E40D45" w:rsidRPr="005C57FE" w:rsidRDefault="00C37223" w:rsidP="005C57FE">
      <w:pPr>
        <w:pStyle w:val="ListParagraph"/>
        <w:numPr>
          <w:ilvl w:val="0"/>
          <w:numId w:val="5"/>
        </w:numPr>
        <w:jc w:val="both"/>
        <w:rPr>
          <w:rFonts w:cstheme="minorBidi"/>
          <w:color w:val="000000" w:themeColor="text1"/>
          <w:szCs w:val="22"/>
        </w:rPr>
      </w:pPr>
      <w:r w:rsidRPr="005C57FE">
        <w:rPr>
          <w:rFonts w:cstheme="minorBidi"/>
          <w:color w:val="000000" w:themeColor="text1"/>
          <w:szCs w:val="22"/>
        </w:rPr>
        <w:t>T</w:t>
      </w:r>
      <w:r w:rsidR="00583DAE" w:rsidRPr="005C57FE">
        <w:rPr>
          <w:rFonts w:cstheme="minorBidi"/>
          <w:color w:val="000000" w:themeColor="text1"/>
          <w:szCs w:val="22"/>
        </w:rPr>
        <w:t xml:space="preserve">he Council can only secure replacement tree planting by making a condition on a consent granted under a TPO application; however, replacement planting conditions can only be legally enforced against the owner of the land </w:t>
      </w:r>
      <w:r w:rsidR="00293381" w:rsidRPr="005C57FE">
        <w:rPr>
          <w:rFonts w:cstheme="minorBidi"/>
          <w:color w:val="000000" w:themeColor="text1"/>
          <w:szCs w:val="22"/>
        </w:rPr>
        <w:t xml:space="preserve">where the TPO is in effect; </w:t>
      </w:r>
      <w:r w:rsidR="00EA4588" w:rsidRPr="005C57FE">
        <w:rPr>
          <w:rFonts w:cstheme="minorBidi"/>
          <w:color w:val="000000" w:themeColor="text1"/>
          <w:szCs w:val="22"/>
        </w:rPr>
        <w:t>there is no apparent proof of legal ownership of either part of the land,</w:t>
      </w:r>
      <w:r w:rsidR="00583DAE" w:rsidRPr="005C57FE">
        <w:rPr>
          <w:rFonts w:cstheme="minorBidi"/>
          <w:color w:val="000000" w:themeColor="text1"/>
          <w:szCs w:val="22"/>
        </w:rPr>
        <w:t xml:space="preserve"> </w:t>
      </w:r>
      <w:r w:rsidRPr="005C57FE">
        <w:rPr>
          <w:rFonts w:cstheme="minorBidi"/>
          <w:color w:val="000000" w:themeColor="text1"/>
          <w:szCs w:val="22"/>
        </w:rPr>
        <w:t>so Mr</w:t>
      </w:r>
      <w:r w:rsidR="00E52199" w:rsidRPr="005C57FE">
        <w:rPr>
          <w:rFonts w:cstheme="minorBidi"/>
          <w:color w:val="000000" w:themeColor="text1"/>
          <w:szCs w:val="22"/>
        </w:rPr>
        <w:t>.</w:t>
      </w:r>
      <w:r w:rsidRPr="005C57FE">
        <w:rPr>
          <w:rFonts w:cstheme="minorBidi"/>
          <w:color w:val="000000" w:themeColor="text1"/>
          <w:szCs w:val="22"/>
        </w:rPr>
        <w:t xml:space="preserve"> Levinson’s offer of replanting </w:t>
      </w:r>
      <w:r w:rsidR="00E52199" w:rsidRPr="005C57FE">
        <w:rPr>
          <w:rFonts w:cstheme="minorBidi"/>
          <w:color w:val="000000" w:themeColor="text1"/>
          <w:szCs w:val="22"/>
        </w:rPr>
        <w:t>may</w:t>
      </w:r>
      <w:r w:rsidRPr="005C57FE">
        <w:rPr>
          <w:rFonts w:cstheme="minorBidi"/>
          <w:color w:val="000000" w:themeColor="text1"/>
          <w:szCs w:val="22"/>
        </w:rPr>
        <w:t xml:space="preserve"> not be enforceable by </w:t>
      </w:r>
      <w:r w:rsidR="00E52199" w:rsidRPr="005C57FE">
        <w:rPr>
          <w:rFonts w:cstheme="minorBidi"/>
          <w:color w:val="000000" w:themeColor="text1"/>
          <w:szCs w:val="22"/>
        </w:rPr>
        <w:t xml:space="preserve">such a </w:t>
      </w:r>
      <w:r w:rsidRPr="005C57FE">
        <w:rPr>
          <w:rFonts w:cstheme="minorBidi"/>
          <w:color w:val="000000" w:themeColor="text1"/>
          <w:szCs w:val="22"/>
        </w:rPr>
        <w:t>condition.</w:t>
      </w:r>
      <w:r w:rsidR="00103467" w:rsidRPr="005C57FE">
        <w:rPr>
          <w:rFonts w:cstheme="minorBidi"/>
          <w:color w:val="000000" w:themeColor="text1"/>
          <w:szCs w:val="22"/>
        </w:rPr>
        <w:t xml:space="preserve"> </w:t>
      </w:r>
    </w:p>
    <w:p w:rsidR="009A2447" w:rsidRDefault="009A2447" w:rsidP="002A6DB3">
      <w:pPr>
        <w:ind w:left="720" w:right="397"/>
        <w:jc w:val="both"/>
        <w:rPr>
          <w:b/>
        </w:rPr>
      </w:pPr>
    </w:p>
    <w:p w:rsidR="00AC1265" w:rsidRDefault="00E71D9B" w:rsidP="005B1CF7">
      <w:pPr>
        <w:ind w:right="1"/>
        <w:jc w:val="both"/>
        <w:rPr>
          <w:b/>
          <w:bCs/>
        </w:rPr>
      </w:pPr>
      <w:r>
        <w:rPr>
          <w:b/>
          <w:bCs/>
        </w:rPr>
        <w:t xml:space="preserve">Ownership/ Control </w:t>
      </w:r>
      <w:r w:rsidR="00AC1265">
        <w:rPr>
          <w:b/>
          <w:bCs/>
        </w:rPr>
        <w:t>Issues:</w:t>
      </w:r>
    </w:p>
    <w:p w:rsidR="00AC1265" w:rsidRDefault="0011774A" w:rsidP="005C57FE">
      <w:pPr>
        <w:pStyle w:val="ListParagraph"/>
        <w:numPr>
          <w:ilvl w:val="0"/>
          <w:numId w:val="5"/>
        </w:numPr>
        <w:ind w:right="1"/>
        <w:jc w:val="both"/>
        <w:rPr>
          <w:bCs/>
        </w:rPr>
      </w:pPr>
      <w:r w:rsidRPr="005C57FE">
        <w:rPr>
          <w:bCs/>
        </w:rPr>
        <w:t>Ownership of the land where the trees stand</w:t>
      </w:r>
      <w:r w:rsidR="00165564" w:rsidRPr="005C57FE">
        <w:rPr>
          <w:bCs/>
        </w:rPr>
        <w:t xml:space="preserve"> </w:t>
      </w:r>
      <w:r w:rsidR="00F7482C" w:rsidRPr="005C57FE">
        <w:rPr>
          <w:bCs/>
        </w:rPr>
        <w:t>is uncertain</w:t>
      </w:r>
      <w:r w:rsidR="009A2447" w:rsidRPr="005C57FE">
        <w:rPr>
          <w:bCs/>
        </w:rPr>
        <w:t>. N</w:t>
      </w:r>
      <w:r w:rsidR="00165564" w:rsidRPr="005C57FE">
        <w:rPr>
          <w:bCs/>
        </w:rPr>
        <w:t xml:space="preserve">o ownership has been </w:t>
      </w:r>
      <w:r w:rsidR="00F7482C" w:rsidRPr="005C57FE">
        <w:rPr>
          <w:bCs/>
        </w:rPr>
        <w:t>demonstrated</w:t>
      </w:r>
      <w:r w:rsidR="00165564" w:rsidRPr="005C57FE">
        <w:rPr>
          <w:bCs/>
        </w:rPr>
        <w:t xml:space="preserve"> to the Council</w:t>
      </w:r>
      <w:r w:rsidR="009A2447" w:rsidRPr="005C57FE">
        <w:rPr>
          <w:bCs/>
        </w:rPr>
        <w:t>;</w:t>
      </w:r>
      <w:r w:rsidR="00165564" w:rsidRPr="005C57FE">
        <w:rPr>
          <w:bCs/>
        </w:rPr>
        <w:t xml:space="preserve"> </w:t>
      </w:r>
      <w:r w:rsidR="00F7482C" w:rsidRPr="005C57FE">
        <w:rPr>
          <w:bCs/>
        </w:rPr>
        <w:t xml:space="preserve">and </w:t>
      </w:r>
      <w:r w:rsidR="00165564" w:rsidRPr="005C57FE">
        <w:rPr>
          <w:bCs/>
        </w:rPr>
        <w:t>in</w:t>
      </w:r>
      <w:r w:rsidR="009A2447" w:rsidRPr="005C57FE">
        <w:rPr>
          <w:bCs/>
        </w:rPr>
        <w:t>quiries</w:t>
      </w:r>
      <w:r w:rsidR="00165564" w:rsidRPr="005C57FE">
        <w:rPr>
          <w:bCs/>
        </w:rPr>
        <w:t xml:space="preserve"> with </w:t>
      </w:r>
      <w:r w:rsidR="009A2447" w:rsidRPr="005C57FE">
        <w:rPr>
          <w:bCs/>
        </w:rPr>
        <w:t>Corporate Assets</w:t>
      </w:r>
      <w:r w:rsidR="00F7482C" w:rsidRPr="005C57FE">
        <w:rPr>
          <w:bCs/>
        </w:rPr>
        <w:t>,</w:t>
      </w:r>
      <w:r w:rsidR="009A2447" w:rsidRPr="005C57FE">
        <w:rPr>
          <w:bCs/>
        </w:rPr>
        <w:t xml:space="preserve"> </w:t>
      </w:r>
      <w:r w:rsidR="00165564" w:rsidRPr="005C57FE">
        <w:rPr>
          <w:bCs/>
        </w:rPr>
        <w:t>the County Council and the Land Registry</w:t>
      </w:r>
      <w:r w:rsidR="009A2447" w:rsidRPr="005C57FE">
        <w:rPr>
          <w:bCs/>
        </w:rPr>
        <w:t xml:space="preserve"> </w:t>
      </w:r>
      <w:r w:rsidR="005B1CF7" w:rsidRPr="005C57FE">
        <w:rPr>
          <w:bCs/>
        </w:rPr>
        <w:t>yielded</w:t>
      </w:r>
      <w:r w:rsidR="009A2447" w:rsidRPr="005C57FE">
        <w:rPr>
          <w:bCs/>
        </w:rPr>
        <w:t xml:space="preserve"> no </w:t>
      </w:r>
      <w:r w:rsidR="005B1CF7" w:rsidRPr="005C57FE">
        <w:rPr>
          <w:bCs/>
        </w:rPr>
        <w:t>information</w:t>
      </w:r>
      <w:r w:rsidR="009A2447" w:rsidRPr="005C57FE">
        <w:rPr>
          <w:bCs/>
        </w:rPr>
        <w:t xml:space="preserve">. However, </w:t>
      </w:r>
      <w:r w:rsidR="00F7482C" w:rsidRPr="005C57FE">
        <w:rPr>
          <w:bCs/>
        </w:rPr>
        <w:t>a</w:t>
      </w:r>
      <w:r w:rsidR="005B1CF7" w:rsidRPr="005C57FE">
        <w:rPr>
          <w:bCs/>
        </w:rPr>
        <w:t xml:space="preserve"> </w:t>
      </w:r>
      <w:r w:rsidR="009A2447" w:rsidRPr="005C57FE">
        <w:rPr>
          <w:bCs/>
        </w:rPr>
        <w:t xml:space="preserve">decision </w:t>
      </w:r>
      <w:r w:rsidR="00F7482C" w:rsidRPr="005C57FE">
        <w:rPr>
          <w:bCs/>
        </w:rPr>
        <w:t xml:space="preserve">on </w:t>
      </w:r>
      <w:r w:rsidR="009A2447" w:rsidRPr="005C57FE">
        <w:rPr>
          <w:bCs/>
        </w:rPr>
        <w:t>whether to confirm the TPO</w:t>
      </w:r>
      <w:r w:rsidR="00583DAE" w:rsidRPr="005C57FE">
        <w:rPr>
          <w:bCs/>
        </w:rPr>
        <w:t xml:space="preserve"> is not contingent upon resolution of this issue</w:t>
      </w:r>
      <w:r w:rsidR="009A2447" w:rsidRPr="005C57FE">
        <w:rPr>
          <w:bCs/>
        </w:rPr>
        <w:t xml:space="preserve">; the order does not </w:t>
      </w:r>
      <w:r w:rsidR="00F7482C" w:rsidRPr="005C57FE">
        <w:rPr>
          <w:bCs/>
        </w:rPr>
        <w:t xml:space="preserve">transfer ownership or </w:t>
      </w:r>
      <w:r w:rsidR="005B1CF7" w:rsidRPr="005C57FE">
        <w:rPr>
          <w:bCs/>
        </w:rPr>
        <w:t>duty of care</w:t>
      </w:r>
      <w:r w:rsidR="00F7482C" w:rsidRPr="005C57FE">
        <w:rPr>
          <w:bCs/>
        </w:rPr>
        <w:t xml:space="preserve"> responsibilit</w:t>
      </w:r>
      <w:r w:rsidR="00583DAE" w:rsidRPr="005C57FE">
        <w:rPr>
          <w:bCs/>
        </w:rPr>
        <w:t>ies</w:t>
      </w:r>
      <w:r w:rsidR="00F7482C" w:rsidRPr="005C57FE">
        <w:rPr>
          <w:bCs/>
        </w:rPr>
        <w:t>,</w:t>
      </w:r>
      <w:r w:rsidR="005B1CF7" w:rsidRPr="005C57FE">
        <w:rPr>
          <w:bCs/>
        </w:rPr>
        <w:t xml:space="preserve"> </w:t>
      </w:r>
      <w:r w:rsidR="00E52199" w:rsidRPr="005C57FE">
        <w:rPr>
          <w:bCs/>
        </w:rPr>
        <w:t>n</w:t>
      </w:r>
      <w:r w:rsidR="00F7482C" w:rsidRPr="005C57FE">
        <w:rPr>
          <w:bCs/>
        </w:rPr>
        <w:t xml:space="preserve">or affect </w:t>
      </w:r>
      <w:r w:rsidR="005B1CF7" w:rsidRPr="005C57FE">
        <w:rPr>
          <w:bCs/>
        </w:rPr>
        <w:t xml:space="preserve">statutory </w:t>
      </w:r>
      <w:r w:rsidR="00F7482C" w:rsidRPr="005C57FE">
        <w:rPr>
          <w:bCs/>
        </w:rPr>
        <w:lastRenderedPageBreak/>
        <w:t>matters</w:t>
      </w:r>
      <w:r w:rsidR="005B1CF7" w:rsidRPr="005C57FE">
        <w:rPr>
          <w:bCs/>
        </w:rPr>
        <w:t xml:space="preserve"> under the Highways Act</w:t>
      </w:r>
      <w:r w:rsidR="00D05ACF" w:rsidRPr="005C57FE">
        <w:rPr>
          <w:bCs/>
        </w:rPr>
        <w:t>.</w:t>
      </w:r>
      <w:r w:rsidR="00F7482C" w:rsidRPr="005C57FE">
        <w:rPr>
          <w:bCs/>
        </w:rPr>
        <w:t xml:space="preserve"> The County Council as Highway Authority has responsibility to ensure the safety of the public highway and has p</w:t>
      </w:r>
      <w:r w:rsidR="00583DAE" w:rsidRPr="005C57FE">
        <w:rPr>
          <w:bCs/>
        </w:rPr>
        <w:t>owers to carry out necessary works to trees adjacent to the highway</w:t>
      </w:r>
      <w:r w:rsidR="00F7482C" w:rsidRPr="005C57FE">
        <w:rPr>
          <w:bCs/>
        </w:rPr>
        <w:t xml:space="preserve"> to maintain </w:t>
      </w:r>
      <w:r w:rsidR="00583DAE" w:rsidRPr="005C57FE">
        <w:rPr>
          <w:bCs/>
        </w:rPr>
        <w:t>its safety</w:t>
      </w:r>
      <w:r w:rsidR="00F7482C" w:rsidRPr="005C57FE">
        <w:rPr>
          <w:bCs/>
        </w:rPr>
        <w:t>.</w:t>
      </w:r>
    </w:p>
    <w:p w:rsidR="005C57FE" w:rsidRPr="005C57FE" w:rsidRDefault="005C57FE" w:rsidP="005C57FE">
      <w:pPr>
        <w:pStyle w:val="ListParagraph"/>
        <w:ind w:left="360" w:right="1"/>
        <w:jc w:val="both"/>
        <w:rPr>
          <w:bCs/>
        </w:rPr>
      </w:pPr>
    </w:p>
    <w:p w:rsidR="00AC1265" w:rsidRPr="005C57FE" w:rsidRDefault="00E71D9B" w:rsidP="005C57FE">
      <w:pPr>
        <w:pStyle w:val="ListParagraph"/>
        <w:numPr>
          <w:ilvl w:val="0"/>
          <w:numId w:val="5"/>
        </w:numPr>
        <w:jc w:val="both"/>
        <w:rPr>
          <w:bCs/>
        </w:rPr>
      </w:pPr>
      <w:r w:rsidRPr="005C57FE">
        <w:rPr>
          <w:bCs/>
        </w:rPr>
        <w:t xml:space="preserve">The TPO simply creates a planning control, which requires that anyone wishing to carry out </w:t>
      </w:r>
      <w:r w:rsidR="00E2715F" w:rsidRPr="005C57FE">
        <w:rPr>
          <w:bCs/>
        </w:rPr>
        <w:t xml:space="preserve">any </w:t>
      </w:r>
      <w:r w:rsidRPr="005C57FE">
        <w:rPr>
          <w:bCs/>
        </w:rPr>
        <w:t xml:space="preserve">works to the trees must obtain the written consent of the Council as Local Planning Authority. Essentially the TPO </w:t>
      </w:r>
      <w:r w:rsidR="00922C4A" w:rsidRPr="005C57FE">
        <w:rPr>
          <w:bCs/>
        </w:rPr>
        <w:t>enables the Council to</w:t>
      </w:r>
      <w:r w:rsidRPr="005C57FE">
        <w:rPr>
          <w:bCs/>
        </w:rPr>
        <w:t xml:space="preserve"> prevent the removal of the </w:t>
      </w:r>
      <w:r w:rsidR="00922C4A" w:rsidRPr="005C57FE">
        <w:rPr>
          <w:bCs/>
        </w:rPr>
        <w:t>t</w:t>
      </w:r>
      <w:r w:rsidRPr="005C57FE">
        <w:rPr>
          <w:bCs/>
        </w:rPr>
        <w:t>rees</w:t>
      </w:r>
      <w:r w:rsidR="00922C4A" w:rsidRPr="005C57FE">
        <w:rPr>
          <w:bCs/>
        </w:rPr>
        <w:t xml:space="preserve">, or </w:t>
      </w:r>
      <w:r w:rsidR="00583DAE" w:rsidRPr="005C57FE">
        <w:rPr>
          <w:bCs/>
        </w:rPr>
        <w:t xml:space="preserve">other </w:t>
      </w:r>
      <w:r w:rsidR="00922C4A" w:rsidRPr="005C57FE">
        <w:rPr>
          <w:bCs/>
        </w:rPr>
        <w:t>work</w:t>
      </w:r>
      <w:r w:rsidR="00583DAE" w:rsidRPr="005C57FE">
        <w:rPr>
          <w:bCs/>
        </w:rPr>
        <w:t>s</w:t>
      </w:r>
      <w:r w:rsidR="00922C4A" w:rsidRPr="005C57FE">
        <w:rPr>
          <w:bCs/>
        </w:rPr>
        <w:t xml:space="preserve"> that would be harmful to </w:t>
      </w:r>
      <w:r w:rsidR="00583DAE" w:rsidRPr="005C57FE">
        <w:rPr>
          <w:bCs/>
        </w:rPr>
        <w:t xml:space="preserve">public </w:t>
      </w:r>
      <w:r w:rsidR="00922C4A" w:rsidRPr="005C57FE">
        <w:rPr>
          <w:bCs/>
        </w:rPr>
        <w:t>amenity and the character and appearance of the conservation area</w:t>
      </w:r>
      <w:r w:rsidRPr="005C57FE">
        <w:rPr>
          <w:bCs/>
        </w:rPr>
        <w:t xml:space="preserve"> without</w:t>
      </w:r>
      <w:r w:rsidR="00583DAE" w:rsidRPr="005C57FE">
        <w:rPr>
          <w:bCs/>
        </w:rPr>
        <w:t xml:space="preserve"> there being</w:t>
      </w:r>
      <w:r w:rsidR="00922C4A" w:rsidRPr="005C57FE">
        <w:rPr>
          <w:bCs/>
        </w:rPr>
        <w:t xml:space="preserve"> good reason. </w:t>
      </w:r>
      <w:r w:rsidR="00922C4A">
        <w:t xml:space="preserve">Each </w:t>
      </w:r>
      <w:r w:rsidR="00E52199">
        <w:t xml:space="preserve">TPO application </w:t>
      </w:r>
      <w:r w:rsidR="00922C4A">
        <w:t>is judged on its individual merits, taking into account the impact of the proposal balanced against reasons provided in justification of the proposed works</w:t>
      </w:r>
      <w:r w:rsidR="00922C4A" w:rsidRPr="005C57FE">
        <w:rPr>
          <w:bCs/>
        </w:rPr>
        <w:t xml:space="preserve">. </w:t>
      </w:r>
      <w:r w:rsidR="00E52199" w:rsidRPr="005C57FE">
        <w:rPr>
          <w:bCs/>
        </w:rPr>
        <w:t xml:space="preserve">A similar approach is taken in determining the Council’s responses to Sec. 211 Notices. </w:t>
      </w:r>
      <w:r w:rsidR="00C37223">
        <w:t xml:space="preserve">In fulfilling its statutory functions, the Council follows relevant Government guidance, currently contained within </w:t>
      </w:r>
      <w:r w:rsidR="00C37223" w:rsidRPr="005C57FE">
        <w:rPr>
          <w:i/>
        </w:rPr>
        <w:t>Planning Practice Guidance- Tree Preservation Orders and trees in conservation areas</w:t>
      </w:r>
      <w:r w:rsidR="00C37223">
        <w:t xml:space="preserve">. </w:t>
      </w:r>
      <w:r w:rsidRPr="005C57FE">
        <w:rPr>
          <w:bCs/>
        </w:rPr>
        <w:t>Applications under the TPO are free and can be made at any time</w:t>
      </w:r>
      <w:r w:rsidR="00C37223" w:rsidRPr="005C57FE">
        <w:rPr>
          <w:bCs/>
        </w:rPr>
        <w:t>. R</w:t>
      </w:r>
      <w:r w:rsidRPr="005C57FE">
        <w:rPr>
          <w:bCs/>
        </w:rPr>
        <w:t xml:space="preserve">efused applications, or conditions imposed which the applicant considers to be adverse </w:t>
      </w:r>
      <w:proofErr w:type="gramStart"/>
      <w:r w:rsidRPr="005C57FE">
        <w:rPr>
          <w:bCs/>
        </w:rPr>
        <w:t>can</w:t>
      </w:r>
      <w:proofErr w:type="gramEnd"/>
      <w:r w:rsidRPr="005C57FE">
        <w:rPr>
          <w:bCs/>
        </w:rPr>
        <w:t xml:space="preserve"> be appealed to the Planning Inspectorate. </w:t>
      </w:r>
    </w:p>
    <w:p w:rsidR="000C3A3B" w:rsidRDefault="000C3A3B" w:rsidP="00E71D9B">
      <w:pPr>
        <w:ind w:right="1"/>
        <w:jc w:val="both"/>
        <w:rPr>
          <w:bCs/>
        </w:rPr>
      </w:pPr>
    </w:p>
    <w:p w:rsidR="000500DD" w:rsidRDefault="000500DD" w:rsidP="0031555D">
      <w:pPr>
        <w:ind w:right="397"/>
        <w:jc w:val="both"/>
        <w:rPr>
          <w:b/>
          <w:bCs/>
        </w:rPr>
      </w:pPr>
      <w:r>
        <w:rPr>
          <w:b/>
          <w:bCs/>
        </w:rPr>
        <w:t>Conclusion:</w:t>
      </w:r>
    </w:p>
    <w:p w:rsidR="000500DD" w:rsidRPr="00D02214" w:rsidRDefault="00384685" w:rsidP="0031555D">
      <w:pPr>
        <w:ind w:right="397"/>
        <w:jc w:val="both"/>
      </w:pPr>
      <w:r>
        <w:t>Taking into account the objections that have been received to the order, o</w:t>
      </w:r>
      <w:r w:rsidR="00D874FB">
        <w:t xml:space="preserve">fficers recommend that the </w:t>
      </w:r>
      <w:r w:rsidR="00D05ACF" w:rsidRPr="00D05ACF">
        <w:t xml:space="preserve">Oxford City Council – Folly Bridge (No.1) Tree Preservation Order, 2013 </w:t>
      </w:r>
      <w:r w:rsidR="00D874FB">
        <w:t>should be confirmed</w:t>
      </w:r>
      <w:r w:rsidR="004858E1">
        <w:t>,</w:t>
      </w:r>
      <w:r w:rsidR="00D874FB">
        <w:t xml:space="preserve"> </w:t>
      </w:r>
      <w:r w:rsidR="00361130" w:rsidRPr="00D02214">
        <w:t>with a modification changing the wording in the order Schedule; at paragraph 2(2), line four: “…Regulations 2011.”</w:t>
      </w:r>
      <w:r w:rsidR="004858E1">
        <w:t xml:space="preserve"> to be a</w:t>
      </w:r>
      <w:r w:rsidR="007D53FE" w:rsidRPr="00D02214">
        <w:t>mended to</w:t>
      </w:r>
      <w:r w:rsidR="00361130" w:rsidRPr="00D02214">
        <w:t xml:space="preserve"> read “…Regulations 2012</w:t>
      </w:r>
      <w:r w:rsidR="007D53FE" w:rsidRPr="00D02214">
        <w:t>’’</w:t>
      </w:r>
      <w:r w:rsidR="00361130" w:rsidRPr="00D02214">
        <w:t xml:space="preserve">.  </w:t>
      </w:r>
    </w:p>
    <w:p w:rsidR="00D05ACF" w:rsidRDefault="00D05ACF" w:rsidP="0031555D">
      <w:pPr>
        <w:ind w:right="397"/>
        <w:jc w:val="both"/>
      </w:pPr>
    </w:p>
    <w:p w:rsidR="000500DD" w:rsidRPr="005C57FE" w:rsidRDefault="000500DD" w:rsidP="0031555D">
      <w:pPr>
        <w:ind w:right="397"/>
        <w:jc w:val="both"/>
        <w:rPr>
          <w:b/>
        </w:rPr>
      </w:pPr>
      <w:r w:rsidRPr="005C57FE">
        <w:rPr>
          <w:b/>
        </w:rPr>
        <w:t>Human Rights Act 1998</w:t>
      </w:r>
    </w:p>
    <w:p w:rsidR="00B24DB3" w:rsidRDefault="00B24DB3" w:rsidP="0031555D">
      <w:pPr>
        <w:ind w:right="397"/>
        <w:jc w:val="both"/>
      </w:pPr>
    </w:p>
    <w:p w:rsidR="000500DD" w:rsidRDefault="000500DD" w:rsidP="0031555D">
      <w:pPr>
        <w:ind w:right="397"/>
        <w:jc w:val="both"/>
      </w:pPr>
      <w:r>
        <w:t xml:space="preserve">Officers have considered the implications of the Human Rights Act 1998 in reaching a recommendation to </w:t>
      </w:r>
      <w:r w:rsidR="00265C6E">
        <w:t>confirm this Tree Preservation Order</w:t>
      </w:r>
      <w:r w:rsidR="00B24DB3">
        <w:t xml:space="preserve"> with modifications</w:t>
      </w:r>
      <w:r>
        <w:t>.</w:t>
      </w:r>
      <w:r w:rsidR="00265C6E">
        <w:t xml:space="preserve"> </w:t>
      </w:r>
      <w:r>
        <w:t xml:space="preserve">They consider that the interference with the human rights of the </w:t>
      </w:r>
      <w:r w:rsidR="00B24DB3">
        <w:t>land owner</w:t>
      </w:r>
      <w:r>
        <w:t xml:space="preserve"> under Article 8/Article 1 of Protocol 1 is justifiable and proportionate for the protection of the rights and freedom of others or the control of his/her property in this way is in accordance with the general interest.</w:t>
      </w:r>
    </w:p>
    <w:p w:rsidR="000500DD" w:rsidRDefault="000500DD" w:rsidP="0031555D">
      <w:pPr>
        <w:ind w:right="397"/>
        <w:jc w:val="both"/>
      </w:pPr>
    </w:p>
    <w:p w:rsidR="000500DD" w:rsidRPr="005C57FE" w:rsidRDefault="000500DD" w:rsidP="0031555D">
      <w:pPr>
        <w:jc w:val="both"/>
        <w:rPr>
          <w:b/>
        </w:rPr>
      </w:pPr>
      <w:r w:rsidRPr="005C57FE">
        <w:rPr>
          <w:b/>
        </w:rPr>
        <w:t>Section 17 of the Crime and Disorder Act 1998</w:t>
      </w:r>
    </w:p>
    <w:p w:rsidR="000500DD" w:rsidRDefault="000500DD" w:rsidP="0031555D">
      <w:pPr>
        <w:jc w:val="both"/>
      </w:pPr>
    </w:p>
    <w:p w:rsidR="000500DD" w:rsidRDefault="000500DD" w:rsidP="0031555D">
      <w:pPr>
        <w:ind w:right="397"/>
        <w:jc w:val="both"/>
        <w:rPr>
          <w:lang w:val="en-GB"/>
        </w:rPr>
      </w:pPr>
      <w: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265C6E">
        <w:t>confirm this Tree Preservation Order with modification</w:t>
      </w:r>
      <w:r>
        <w:t>, officers consider that the proposal will not undermine crime prevention or the promotion of community safety.</w:t>
      </w:r>
    </w:p>
    <w:p w:rsidR="000500DD" w:rsidRDefault="000500DD" w:rsidP="0031555D">
      <w:pPr>
        <w:ind w:right="397"/>
        <w:jc w:val="both"/>
      </w:pPr>
    </w:p>
    <w:p w:rsidR="000500DD" w:rsidRDefault="000500DD" w:rsidP="0031555D">
      <w:pPr>
        <w:ind w:right="397"/>
        <w:jc w:val="both"/>
        <w:rPr>
          <w:b/>
          <w:bCs/>
        </w:rPr>
      </w:pPr>
      <w:r>
        <w:rPr>
          <w:b/>
          <w:bCs/>
        </w:rPr>
        <w:t xml:space="preserve">Background Papers: </w:t>
      </w:r>
    </w:p>
    <w:p w:rsidR="00D05ACF" w:rsidRDefault="00D05ACF" w:rsidP="0031555D">
      <w:pPr>
        <w:ind w:right="397"/>
        <w:jc w:val="both"/>
      </w:pPr>
      <w:bookmarkStart w:id="0" w:name="_GoBack"/>
      <w:r w:rsidRPr="00D05ACF">
        <w:t>Oxford City Council – Folly Bridge (No.1) Tree Preservation Order</w:t>
      </w:r>
      <w:bookmarkEnd w:id="0"/>
      <w:r w:rsidRPr="00D05ACF">
        <w:t>, 2013</w:t>
      </w:r>
    </w:p>
    <w:p w:rsidR="005C57FE" w:rsidRDefault="005C57FE" w:rsidP="0031555D">
      <w:pPr>
        <w:jc w:val="both"/>
        <w:rPr>
          <w:b/>
          <w:bCs/>
        </w:rPr>
      </w:pPr>
    </w:p>
    <w:p w:rsidR="000500DD" w:rsidRDefault="000500DD" w:rsidP="0031555D">
      <w:pPr>
        <w:jc w:val="both"/>
      </w:pPr>
      <w:r>
        <w:rPr>
          <w:b/>
          <w:bCs/>
        </w:rPr>
        <w:t xml:space="preserve">Contact Officer: </w:t>
      </w:r>
      <w:r w:rsidR="00CA3F2D">
        <w:t>C</w:t>
      </w:r>
      <w:r w:rsidR="00312E49">
        <w:t>hris Leyland</w:t>
      </w:r>
    </w:p>
    <w:p w:rsidR="000500DD" w:rsidRDefault="000500DD" w:rsidP="0031555D">
      <w:pPr>
        <w:jc w:val="both"/>
      </w:pPr>
      <w:r>
        <w:rPr>
          <w:b/>
          <w:bCs/>
        </w:rPr>
        <w:t xml:space="preserve">Extension: </w:t>
      </w:r>
      <w:r>
        <w:t>2149</w:t>
      </w:r>
    </w:p>
    <w:p w:rsidR="001A4AFE" w:rsidRDefault="000500DD" w:rsidP="0031555D">
      <w:pPr>
        <w:jc w:val="both"/>
      </w:pPr>
      <w:r>
        <w:rPr>
          <w:b/>
          <w:bCs/>
        </w:rPr>
        <w:t xml:space="preserve">Date: </w:t>
      </w:r>
      <w:r w:rsidR="00312E49">
        <w:t>8</w:t>
      </w:r>
      <w:r w:rsidR="001A4AFE">
        <w:t>th</w:t>
      </w:r>
      <w:r>
        <w:t xml:space="preserve"> </w:t>
      </w:r>
      <w:r w:rsidR="001A4AFE">
        <w:t>April</w:t>
      </w:r>
      <w:r>
        <w:t xml:space="preserve"> 2014</w:t>
      </w:r>
    </w:p>
    <w:p w:rsidR="001A2F5A" w:rsidRDefault="001A4AFE" w:rsidP="001A4AFE">
      <w:pPr>
        <w:ind w:left="6480" w:firstLine="720"/>
        <w:jc w:val="both"/>
      </w:pPr>
      <w:r w:rsidRPr="001A4AFE">
        <w:rPr>
          <w:b/>
        </w:rPr>
        <w:lastRenderedPageBreak/>
        <w:t>APPENDIX 1</w:t>
      </w:r>
    </w:p>
    <w:p w:rsidR="001A2F5A" w:rsidRDefault="001A2F5A" w:rsidP="0031555D">
      <w:pPr>
        <w:jc w:val="both"/>
      </w:pPr>
    </w:p>
    <w:p w:rsidR="001A2F5A" w:rsidRDefault="001A2F5A" w:rsidP="0031555D">
      <w:pPr>
        <w:jc w:val="both"/>
      </w:pPr>
    </w:p>
    <w:p w:rsidR="001A2F5A" w:rsidRDefault="001A2F5A" w:rsidP="0031555D">
      <w:pPr>
        <w:jc w:val="both"/>
      </w:pPr>
    </w:p>
    <w:p w:rsidR="001A2F5A" w:rsidRDefault="002368A8" w:rsidP="0031555D">
      <w:pPr>
        <w:jc w:val="both"/>
      </w:pPr>
      <w:r>
        <w:rPr>
          <w:noProof/>
          <w:lang w:val="en-GB" w:eastAsia="en-GB"/>
        </w:rPr>
        <w:drawing>
          <wp:inline distT="0" distB="0" distL="0" distR="0" wp14:anchorId="43AB2C81" wp14:editId="18D7210A">
            <wp:extent cx="5761355" cy="467992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679920"/>
                    </a:xfrm>
                    <a:prstGeom prst="rect">
                      <a:avLst/>
                    </a:prstGeom>
                    <a:noFill/>
                    <a:ln>
                      <a:noFill/>
                    </a:ln>
                  </pic:spPr>
                </pic:pic>
              </a:graphicData>
            </a:graphic>
          </wp:inline>
        </w:drawing>
      </w:r>
    </w:p>
    <w:p w:rsidR="00806566" w:rsidRDefault="00806566" w:rsidP="0031555D">
      <w:pPr>
        <w:jc w:val="both"/>
      </w:pPr>
      <w:r w:rsidRPr="00806566">
        <w:t>Oxford City Council – Folly Bridge (No.1) Tree Preservation Order, 2013</w:t>
      </w:r>
      <w:r>
        <w:t>- Map</w:t>
      </w:r>
    </w:p>
    <w:p w:rsidR="00806566" w:rsidRDefault="00806566" w:rsidP="0031555D">
      <w:pPr>
        <w:jc w:val="both"/>
      </w:pPr>
    </w:p>
    <w:p w:rsidR="00806566" w:rsidRDefault="00806566" w:rsidP="0031555D">
      <w:pPr>
        <w:jc w:val="both"/>
      </w:pPr>
    </w:p>
    <w:p w:rsidR="00806566" w:rsidRDefault="00806566" w:rsidP="0031555D">
      <w:pPr>
        <w:jc w:val="both"/>
      </w:pPr>
    </w:p>
    <w:p w:rsidR="00806566" w:rsidRDefault="00806566" w:rsidP="0031555D">
      <w:pPr>
        <w:jc w:val="both"/>
      </w:pPr>
    </w:p>
    <w:p w:rsidR="00806566" w:rsidRDefault="00806566" w:rsidP="0031555D">
      <w:pPr>
        <w:jc w:val="both"/>
      </w:pPr>
    </w:p>
    <w:p w:rsidR="00806566" w:rsidRDefault="00806566" w:rsidP="0031555D">
      <w:pPr>
        <w:jc w:val="both"/>
      </w:pPr>
    </w:p>
    <w:p w:rsidR="00806566" w:rsidRDefault="00806566" w:rsidP="0031555D">
      <w:pPr>
        <w:jc w:val="both"/>
      </w:pPr>
    </w:p>
    <w:p w:rsidR="002A4574" w:rsidRDefault="002A4574" w:rsidP="0031555D">
      <w:pPr>
        <w:jc w:val="both"/>
      </w:pPr>
    </w:p>
    <w:p w:rsidR="00806566" w:rsidRDefault="00806566" w:rsidP="0031555D">
      <w:pPr>
        <w:jc w:val="both"/>
      </w:pPr>
    </w:p>
    <w:p w:rsidR="00625109" w:rsidRPr="00806566" w:rsidRDefault="00625109" w:rsidP="0031555D">
      <w:pPr>
        <w:jc w:val="both"/>
        <w:rPr>
          <w:b/>
        </w:rPr>
      </w:pPr>
    </w:p>
    <w:sectPr w:rsidR="00625109" w:rsidRPr="00806566">
      <w:pgSz w:w="11909" w:h="16834" w:code="9"/>
      <w:pgMar w:top="1418" w:right="1418" w:bottom="1418" w:left="1418" w:header="709" w:footer="709" w:gutter="0"/>
      <w:paperSrc w:first="261" w:other="26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16" w:rsidRDefault="00487716">
      <w:r>
        <w:separator/>
      </w:r>
    </w:p>
  </w:endnote>
  <w:endnote w:type="continuationSeparator" w:id="0">
    <w:p w:rsidR="00487716" w:rsidRDefault="0048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16" w:rsidRDefault="00487716">
      <w:r>
        <w:separator/>
      </w:r>
    </w:p>
  </w:footnote>
  <w:footnote w:type="continuationSeparator" w:id="0">
    <w:p w:rsidR="00487716" w:rsidRDefault="0048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9F6"/>
    <w:multiLevelType w:val="hybridMultilevel"/>
    <w:tmpl w:val="289438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74D2D39"/>
    <w:multiLevelType w:val="hybridMultilevel"/>
    <w:tmpl w:val="6406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300AD"/>
    <w:multiLevelType w:val="hybridMultilevel"/>
    <w:tmpl w:val="460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F3A83"/>
    <w:multiLevelType w:val="hybridMultilevel"/>
    <w:tmpl w:val="07F4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85488"/>
    <w:multiLevelType w:val="hybridMultilevel"/>
    <w:tmpl w:val="690C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BC1264"/>
    <w:multiLevelType w:val="hybridMultilevel"/>
    <w:tmpl w:val="59822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EF170C"/>
    <w:multiLevelType w:val="hybridMultilevel"/>
    <w:tmpl w:val="FEDAA0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98523C0"/>
    <w:multiLevelType w:val="hybridMultilevel"/>
    <w:tmpl w:val="6450A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83"/>
    <w:rsid w:val="0001425B"/>
    <w:rsid w:val="00046FDC"/>
    <w:rsid w:val="000500DD"/>
    <w:rsid w:val="00054C84"/>
    <w:rsid w:val="00060E8E"/>
    <w:rsid w:val="00086B33"/>
    <w:rsid w:val="00095A97"/>
    <w:rsid w:val="000A74EA"/>
    <w:rsid w:val="000C378E"/>
    <w:rsid w:val="000C3A3B"/>
    <w:rsid w:val="00103467"/>
    <w:rsid w:val="001059BD"/>
    <w:rsid w:val="00114A8B"/>
    <w:rsid w:val="0011774A"/>
    <w:rsid w:val="001209E1"/>
    <w:rsid w:val="00132AC9"/>
    <w:rsid w:val="00165564"/>
    <w:rsid w:val="00185A3A"/>
    <w:rsid w:val="001A2F5A"/>
    <w:rsid w:val="001A4AFE"/>
    <w:rsid w:val="001C2031"/>
    <w:rsid w:val="001E13FE"/>
    <w:rsid w:val="00230EC9"/>
    <w:rsid w:val="002368A8"/>
    <w:rsid w:val="00265C6E"/>
    <w:rsid w:val="00285F34"/>
    <w:rsid w:val="00293381"/>
    <w:rsid w:val="002A1FD8"/>
    <w:rsid w:val="002A4574"/>
    <w:rsid w:val="002A6DB3"/>
    <w:rsid w:val="002B3840"/>
    <w:rsid w:val="002C7318"/>
    <w:rsid w:val="002F4788"/>
    <w:rsid w:val="003007E3"/>
    <w:rsid w:val="00312E49"/>
    <w:rsid w:val="0031555D"/>
    <w:rsid w:val="0031601D"/>
    <w:rsid w:val="00324A4E"/>
    <w:rsid w:val="003270AB"/>
    <w:rsid w:val="00361130"/>
    <w:rsid w:val="00384685"/>
    <w:rsid w:val="003967CC"/>
    <w:rsid w:val="003A591F"/>
    <w:rsid w:val="003D7468"/>
    <w:rsid w:val="004457BE"/>
    <w:rsid w:val="004858E1"/>
    <w:rsid w:val="00487716"/>
    <w:rsid w:val="004C060F"/>
    <w:rsid w:val="004C6633"/>
    <w:rsid w:val="004D4650"/>
    <w:rsid w:val="004E4DDF"/>
    <w:rsid w:val="00526D32"/>
    <w:rsid w:val="0057288B"/>
    <w:rsid w:val="005731CA"/>
    <w:rsid w:val="00583DAE"/>
    <w:rsid w:val="005B1CF7"/>
    <w:rsid w:val="005C1251"/>
    <w:rsid w:val="005C57FE"/>
    <w:rsid w:val="00615283"/>
    <w:rsid w:val="00625109"/>
    <w:rsid w:val="00627878"/>
    <w:rsid w:val="00646763"/>
    <w:rsid w:val="00680EEF"/>
    <w:rsid w:val="00681144"/>
    <w:rsid w:val="006D719D"/>
    <w:rsid w:val="00707054"/>
    <w:rsid w:val="0072293E"/>
    <w:rsid w:val="00723D6B"/>
    <w:rsid w:val="007406D7"/>
    <w:rsid w:val="0075556F"/>
    <w:rsid w:val="0075587D"/>
    <w:rsid w:val="00776017"/>
    <w:rsid w:val="00795392"/>
    <w:rsid w:val="007A78B6"/>
    <w:rsid w:val="007C3666"/>
    <w:rsid w:val="007C500E"/>
    <w:rsid w:val="007D2C19"/>
    <w:rsid w:val="007D3C83"/>
    <w:rsid w:val="007D4D9C"/>
    <w:rsid w:val="007D53FE"/>
    <w:rsid w:val="00802455"/>
    <w:rsid w:val="00806566"/>
    <w:rsid w:val="00812F00"/>
    <w:rsid w:val="00860E3D"/>
    <w:rsid w:val="008762F0"/>
    <w:rsid w:val="008C2D97"/>
    <w:rsid w:val="008C3F74"/>
    <w:rsid w:val="008F0ABA"/>
    <w:rsid w:val="0090273D"/>
    <w:rsid w:val="00922C4A"/>
    <w:rsid w:val="00922ED2"/>
    <w:rsid w:val="00970D5F"/>
    <w:rsid w:val="009A2447"/>
    <w:rsid w:val="009A3CD6"/>
    <w:rsid w:val="009E1C3A"/>
    <w:rsid w:val="009F6AE5"/>
    <w:rsid w:val="00A53A88"/>
    <w:rsid w:val="00A65303"/>
    <w:rsid w:val="00AC1265"/>
    <w:rsid w:val="00AD37AA"/>
    <w:rsid w:val="00B00F10"/>
    <w:rsid w:val="00B20AFD"/>
    <w:rsid w:val="00B24DB3"/>
    <w:rsid w:val="00B36D61"/>
    <w:rsid w:val="00B91ACD"/>
    <w:rsid w:val="00BA05A0"/>
    <w:rsid w:val="00BA334B"/>
    <w:rsid w:val="00BC55BA"/>
    <w:rsid w:val="00C1173C"/>
    <w:rsid w:val="00C22D25"/>
    <w:rsid w:val="00C37223"/>
    <w:rsid w:val="00C620A6"/>
    <w:rsid w:val="00C73465"/>
    <w:rsid w:val="00CA3A68"/>
    <w:rsid w:val="00CA3F2D"/>
    <w:rsid w:val="00CB7A09"/>
    <w:rsid w:val="00CF4D76"/>
    <w:rsid w:val="00CF5273"/>
    <w:rsid w:val="00CF56D3"/>
    <w:rsid w:val="00D02214"/>
    <w:rsid w:val="00D05ACF"/>
    <w:rsid w:val="00D1504A"/>
    <w:rsid w:val="00D23FF0"/>
    <w:rsid w:val="00D44ED7"/>
    <w:rsid w:val="00D52172"/>
    <w:rsid w:val="00D60189"/>
    <w:rsid w:val="00D874FB"/>
    <w:rsid w:val="00DA595A"/>
    <w:rsid w:val="00DB0DF8"/>
    <w:rsid w:val="00DB12ED"/>
    <w:rsid w:val="00DB23A4"/>
    <w:rsid w:val="00DC0AB2"/>
    <w:rsid w:val="00DE2928"/>
    <w:rsid w:val="00E06E63"/>
    <w:rsid w:val="00E22F76"/>
    <w:rsid w:val="00E25227"/>
    <w:rsid w:val="00E2715F"/>
    <w:rsid w:val="00E40D45"/>
    <w:rsid w:val="00E52199"/>
    <w:rsid w:val="00E71D9B"/>
    <w:rsid w:val="00E904A2"/>
    <w:rsid w:val="00E9422F"/>
    <w:rsid w:val="00E9721F"/>
    <w:rsid w:val="00EA4588"/>
    <w:rsid w:val="00ED1D22"/>
    <w:rsid w:val="00ED36C8"/>
    <w:rsid w:val="00EE19A8"/>
    <w:rsid w:val="00EE284F"/>
    <w:rsid w:val="00F20D09"/>
    <w:rsid w:val="00F6746B"/>
    <w:rsid w:val="00F7482C"/>
    <w:rsid w:val="00F83499"/>
    <w:rsid w:val="00F870EA"/>
    <w:rsid w:val="00F91F4A"/>
    <w:rsid w:val="00FD2DEC"/>
    <w:rsid w:val="00FF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pPr>
      <w:keepNext/>
      <w:outlineLvl w:val="0"/>
    </w:pPr>
    <w:rPr>
      <w:rFonts w:eastAsia="Arial Unicode MS"/>
      <w:b/>
      <w:bCs/>
      <w:u w:val="single"/>
    </w:rPr>
  </w:style>
  <w:style w:type="paragraph" w:styleId="Heading2">
    <w:name w:val="heading 2"/>
    <w:basedOn w:val="Normal"/>
    <w:next w:val="Normal"/>
    <w:link w:val="Heading2Char"/>
    <w:uiPriority w:val="99"/>
    <w:qFormat/>
    <w:pPr>
      <w:keepNext/>
      <w:widowControl/>
      <w:adjustRightInd/>
      <w:outlineLvl w:val="1"/>
    </w:pPr>
    <w:rPr>
      <w:rFonts w:eastAsia="Arial Unicode MS"/>
      <w:b/>
      <w:bCs/>
      <w:lang w:val="en-GB"/>
    </w:rPr>
  </w:style>
  <w:style w:type="paragraph" w:styleId="Heading3">
    <w:name w:val="heading 3"/>
    <w:basedOn w:val="Normal"/>
    <w:next w:val="Normal"/>
    <w:link w:val="Heading3Char"/>
    <w:uiPriority w:val="99"/>
    <w:qFormat/>
    <w:pPr>
      <w:keepNext/>
      <w:ind w:right="397"/>
      <w:jc w:val="both"/>
      <w:outlineLvl w:val="2"/>
    </w:pPr>
    <w:rPr>
      <w:b/>
      <w:bCs/>
      <w:color w:val="FF0000"/>
    </w:rPr>
  </w:style>
  <w:style w:type="paragraph" w:styleId="Heading4">
    <w:name w:val="heading 4"/>
    <w:basedOn w:val="Normal"/>
    <w:next w:val="Normal"/>
    <w:link w:val="Heading4Char"/>
    <w:uiPriority w:val="99"/>
    <w:qFormat/>
    <w:pPr>
      <w:keepNext/>
      <w:widowControl/>
      <w:ind w:right="39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cs="Times New Roman"/>
      <w:b/>
      <w:bCs/>
      <w:sz w:val="28"/>
      <w:szCs w:val="28"/>
      <w:lang w:val="en-US" w:eastAsia="en-US"/>
    </w:rPr>
  </w:style>
  <w:style w:type="paragraph" w:styleId="BlockText">
    <w:name w:val="Block Text"/>
    <w:basedOn w:val="Normal"/>
    <w:uiPriority w:val="99"/>
    <w:pPr>
      <w:widowControl/>
      <w:tabs>
        <w:tab w:val="left" w:pos="576"/>
        <w:tab w:val="left" w:pos="1152"/>
        <w:tab w:val="left" w:pos="1728"/>
        <w:tab w:val="left" w:pos="2304"/>
      </w:tabs>
      <w:overflowPunct w:val="0"/>
      <w:spacing w:line="240" w:lineRule="atLeast"/>
      <w:ind w:left="576" w:right="-843" w:hanging="576"/>
    </w:pPr>
    <w:rPr>
      <w:lang w:val="en-GB"/>
    </w:rPr>
  </w:style>
  <w:style w:type="paragraph" w:styleId="BodyText">
    <w:name w:val="Body Text"/>
    <w:basedOn w:val="Normal"/>
    <w:link w:val="BodyTextChar"/>
    <w:uiPriority w:val="99"/>
    <w:pPr>
      <w:overflowPunct w:val="0"/>
      <w:spacing w:line="240" w:lineRule="atLeast"/>
      <w:ind w:right="-843"/>
    </w:pPr>
  </w:style>
  <w:style w:type="character" w:customStyle="1" w:styleId="BodyTextChar">
    <w:name w:val="Body Text Char"/>
    <w:basedOn w:val="DefaultParagraphFont"/>
    <w:link w:val="BodyText"/>
    <w:uiPriority w:val="99"/>
    <w:semiHidden/>
    <w:locked/>
    <w:rPr>
      <w:rFonts w:ascii="Arial" w:hAnsi="Arial" w:cs="Arial"/>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odyText2">
    <w:name w:val="Body Text 2"/>
    <w:basedOn w:val="Normal"/>
    <w:link w:val="BodyText2Char"/>
    <w:uiPriority w:val="99"/>
    <w:pPr>
      <w:adjustRightInd/>
      <w:jc w:val="both"/>
    </w:pPr>
    <w:rPr>
      <w:lang w:val="en-GB"/>
    </w:rPr>
  </w:style>
  <w:style w:type="character" w:customStyle="1" w:styleId="BodyText2Char">
    <w:name w:val="Body Text 2 Char"/>
    <w:basedOn w:val="DefaultParagraphFont"/>
    <w:link w:val="BodyText2"/>
    <w:uiPriority w:val="99"/>
    <w:semiHidden/>
    <w:locked/>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30EC9"/>
    <w:rPr>
      <w:rFonts w:ascii="Tahoma" w:hAnsi="Tahoma" w:cs="Tahoma"/>
      <w:sz w:val="16"/>
      <w:szCs w:val="16"/>
    </w:rPr>
  </w:style>
  <w:style w:type="character" w:customStyle="1" w:styleId="BalloonTextChar">
    <w:name w:val="Balloon Text Char"/>
    <w:basedOn w:val="DefaultParagraphFont"/>
    <w:link w:val="BalloonText"/>
    <w:uiPriority w:val="99"/>
    <w:semiHidden/>
    <w:rsid w:val="00230EC9"/>
    <w:rPr>
      <w:rFonts w:ascii="Tahoma" w:hAnsi="Tahoma" w:cs="Tahoma"/>
      <w:sz w:val="16"/>
      <w:szCs w:val="16"/>
      <w:lang w:val="en-US" w:eastAsia="en-US"/>
    </w:rPr>
  </w:style>
  <w:style w:type="paragraph" w:styleId="PlainText">
    <w:name w:val="Plain Text"/>
    <w:basedOn w:val="Normal"/>
    <w:link w:val="PlainTextChar"/>
    <w:uiPriority w:val="99"/>
    <w:semiHidden/>
    <w:unhideWhenUsed/>
    <w:rsid w:val="0031601D"/>
    <w:pPr>
      <w:widowControl/>
      <w:autoSpaceDE/>
      <w:autoSpaceDN/>
      <w:adjustRightInd/>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31601D"/>
    <w:rPr>
      <w:rFonts w:ascii="Arial" w:eastAsiaTheme="minorHAnsi" w:hAnsi="Arial" w:cstheme="minorBidi"/>
      <w:sz w:val="24"/>
      <w:szCs w:val="21"/>
      <w:lang w:eastAsia="en-US"/>
    </w:rPr>
  </w:style>
  <w:style w:type="paragraph" w:styleId="ListParagraph">
    <w:name w:val="List Paragraph"/>
    <w:basedOn w:val="Normal"/>
    <w:uiPriority w:val="34"/>
    <w:qFormat/>
    <w:rsid w:val="00120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pPr>
      <w:keepNext/>
      <w:outlineLvl w:val="0"/>
    </w:pPr>
    <w:rPr>
      <w:rFonts w:eastAsia="Arial Unicode MS"/>
      <w:b/>
      <w:bCs/>
      <w:u w:val="single"/>
    </w:rPr>
  </w:style>
  <w:style w:type="paragraph" w:styleId="Heading2">
    <w:name w:val="heading 2"/>
    <w:basedOn w:val="Normal"/>
    <w:next w:val="Normal"/>
    <w:link w:val="Heading2Char"/>
    <w:uiPriority w:val="99"/>
    <w:qFormat/>
    <w:pPr>
      <w:keepNext/>
      <w:widowControl/>
      <w:adjustRightInd/>
      <w:outlineLvl w:val="1"/>
    </w:pPr>
    <w:rPr>
      <w:rFonts w:eastAsia="Arial Unicode MS"/>
      <w:b/>
      <w:bCs/>
      <w:lang w:val="en-GB"/>
    </w:rPr>
  </w:style>
  <w:style w:type="paragraph" w:styleId="Heading3">
    <w:name w:val="heading 3"/>
    <w:basedOn w:val="Normal"/>
    <w:next w:val="Normal"/>
    <w:link w:val="Heading3Char"/>
    <w:uiPriority w:val="99"/>
    <w:qFormat/>
    <w:pPr>
      <w:keepNext/>
      <w:ind w:right="397"/>
      <w:jc w:val="both"/>
      <w:outlineLvl w:val="2"/>
    </w:pPr>
    <w:rPr>
      <w:b/>
      <w:bCs/>
      <w:color w:val="FF0000"/>
    </w:rPr>
  </w:style>
  <w:style w:type="paragraph" w:styleId="Heading4">
    <w:name w:val="heading 4"/>
    <w:basedOn w:val="Normal"/>
    <w:next w:val="Normal"/>
    <w:link w:val="Heading4Char"/>
    <w:uiPriority w:val="99"/>
    <w:qFormat/>
    <w:pPr>
      <w:keepNext/>
      <w:widowControl/>
      <w:ind w:right="39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cs="Times New Roman"/>
      <w:b/>
      <w:bCs/>
      <w:sz w:val="28"/>
      <w:szCs w:val="28"/>
      <w:lang w:val="en-US" w:eastAsia="en-US"/>
    </w:rPr>
  </w:style>
  <w:style w:type="paragraph" w:styleId="BlockText">
    <w:name w:val="Block Text"/>
    <w:basedOn w:val="Normal"/>
    <w:uiPriority w:val="99"/>
    <w:pPr>
      <w:widowControl/>
      <w:tabs>
        <w:tab w:val="left" w:pos="576"/>
        <w:tab w:val="left" w:pos="1152"/>
        <w:tab w:val="left" w:pos="1728"/>
        <w:tab w:val="left" w:pos="2304"/>
      </w:tabs>
      <w:overflowPunct w:val="0"/>
      <w:spacing w:line="240" w:lineRule="atLeast"/>
      <w:ind w:left="576" w:right="-843" w:hanging="576"/>
    </w:pPr>
    <w:rPr>
      <w:lang w:val="en-GB"/>
    </w:rPr>
  </w:style>
  <w:style w:type="paragraph" w:styleId="BodyText">
    <w:name w:val="Body Text"/>
    <w:basedOn w:val="Normal"/>
    <w:link w:val="BodyTextChar"/>
    <w:uiPriority w:val="99"/>
    <w:pPr>
      <w:overflowPunct w:val="0"/>
      <w:spacing w:line="240" w:lineRule="atLeast"/>
      <w:ind w:right="-843"/>
    </w:pPr>
  </w:style>
  <w:style w:type="character" w:customStyle="1" w:styleId="BodyTextChar">
    <w:name w:val="Body Text Char"/>
    <w:basedOn w:val="DefaultParagraphFont"/>
    <w:link w:val="BodyText"/>
    <w:uiPriority w:val="99"/>
    <w:semiHidden/>
    <w:locked/>
    <w:rPr>
      <w:rFonts w:ascii="Arial" w:hAnsi="Arial" w:cs="Arial"/>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odyText2">
    <w:name w:val="Body Text 2"/>
    <w:basedOn w:val="Normal"/>
    <w:link w:val="BodyText2Char"/>
    <w:uiPriority w:val="99"/>
    <w:pPr>
      <w:adjustRightInd/>
      <w:jc w:val="both"/>
    </w:pPr>
    <w:rPr>
      <w:lang w:val="en-GB"/>
    </w:rPr>
  </w:style>
  <w:style w:type="character" w:customStyle="1" w:styleId="BodyText2Char">
    <w:name w:val="Body Text 2 Char"/>
    <w:basedOn w:val="DefaultParagraphFont"/>
    <w:link w:val="BodyText2"/>
    <w:uiPriority w:val="99"/>
    <w:semiHidden/>
    <w:locked/>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30EC9"/>
    <w:rPr>
      <w:rFonts w:ascii="Tahoma" w:hAnsi="Tahoma" w:cs="Tahoma"/>
      <w:sz w:val="16"/>
      <w:szCs w:val="16"/>
    </w:rPr>
  </w:style>
  <w:style w:type="character" w:customStyle="1" w:styleId="BalloonTextChar">
    <w:name w:val="Balloon Text Char"/>
    <w:basedOn w:val="DefaultParagraphFont"/>
    <w:link w:val="BalloonText"/>
    <w:uiPriority w:val="99"/>
    <w:semiHidden/>
    <w:rsid w:val="00230EC9"/>
    <w:rPr>
      <w:rFonts w:ascii="Tahoma" w:hAnsi="Tahoma" w:cs="Tahoma"/>
      <w:sz w:val="16"/>
      <w:szCs w:val="16"/>
      <w:lang w:val="en-US" w:eastAsia="en-US"/>
    </w:rPr>
  </w:style>
  <w:style w:type="paragraph" w:styleId="PlainText">
    <w:name w:val="Plain Text"/>
    <w:basedOn w:val="Normal"/>
    <w:link w:val="PlainTextChar"/>
    <w:uiPriority w:val="99"/>
    <w:semiHidden/>
    <w:unhideWhenUsed/>
    <w:rsid w:val="0031601D"/>
    <w:pPr>
      <w:widowControl/>
      <w:autoSpaceDE/>
      <w:autoSpaceDN/>
      <w:adjustRightInd/>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31601D"/>
    <w:rPr>
      <w:rFonts w:ascii="Arial" w:eastAsiaTheme="minorHAnsi" w:hAnsi="Arial" w:cstheme="minorBidi"/>
      <w:sz w:val="24"/>
      <w:szCs w:val="21"/>
      <w:lang w:eastAsia="en-US"/>
    </w:rPr>
  </w:style>
  <w:style w:type="paragraph" w:styleId="ListParagraph">
    <w:name w:val="List Paragraph"/>
    <w:basedOn w:val="Normal"/>
    <w:uiPriority w:val="34"/>
    <w:qFormat/>
    <w:rsid w:val="00120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2986">
      <w:bodyDiv w:val="1"/>
      <w:marLeft w:val="0"/>
      <w:marRight w:val="0"/>
      <w:marTop w:val="0"/>
      <w:marBottom w:val="0"/>
      <w:divBdr>
        <w:top w:val="none" w:sz="0" w:space="0" w:color="auto"/>
        <w:left w:val="none" w:sz="0" w:space="0" w:color="auto"/>
        <w:bottom w:val="none" w:sz="0" w:space="0" w:color="auto"/>
        <w:right w:val="none" w:sz="0" w:space="0" w:color="auto"/>
      </w:divBdr>
    </w:div>
    <w:div w:id="495848235">
      <w:bodyDiv w:val="1"/>
      <w:marLeft w:val="0"/>
      <w:marRight w:val="0"/>
      <w:marTop w:val="0"/>
      <w:marBottom w:val="0"/>
      <w:divBdr>
        <w:top w:val="none" w:sz="0" w:space="0" w:color="auto"/>
        <w:left w:val="none" w:sz="0" w:space="0" w:color="auto"/>
        <w:bottom w:val="none" w:sz="0" w:space="0" w:color="auto"/>
        <w:right w:val="none" w:sz="0" w:space="0" w:color="auto"/>
      </w:divBdr>
    </w:div>
    <w:div w:id="1898515110">
      <w:bodyDiv w:val="1"/>
      <w:marLeft w:val="0"/>
      <w:marRight w:val="0"/>
      <w:marTop w:val="0"/>
      <w:marBottom w:val="0"/>
      <w:divBdr>
        <w:top w:val="none" w:sz="0" w:space="0" w:color="auto"/>
        <w:left w:val="none" w:sz="0" w:space="0" w:color="auto"/>
        <w:bottom w:val="none" w:sz="0" w:space="0" w:color="auto"/>
        <w:right w:val="none" w:sz="0" w:space="0" w:color="auto"/>
      </w:divBdr>
    </w:div>
    <w:div w:id="19143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6C0F2562.dotm</Template>
  <TotalTime>1966</TotalTime>
  <Pages>6</Pages>
  <Words>2206</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Sarah.Claridge</cp:lastModifiedBy>
  <cp:revision>16</cp:revision>
  <cp:lastPrinted>2014-03-26T18:27:00Z</cp:lastPrinted>
  <dcterms:created xsi:type="dcterms:W3CDTF">2014-02-25T15:37:00Z</dcterms:created>
  <dcterms:modified xsi:type="dcterms:W3CDTF">2014-03-27T13:56:00Z</dcterms:modified>
</cp:coreProperties>
</file>

<file path=docProps/custom.xml><?xml version="1.0" encoding="utf-8"?>
<op:Properties xmlns:op="http://schemas.openxmlformats.org/officeDocument/2006/custom-properties"/>
</file>